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9C2C48" w:rsidRPr="009B3B77" w14:paraId="0756A5E5" w14:textId="77777777" w:rsidTr="005B0D6A">
        <w:trPr>
          <w:trHeight w:val="406"/>
        </w:trPr>
        <w:tc>
          <w:tcPr>
            <w:tcW w:w="13994" w:type="dxa"/>
            <w:shd w:val="clear" w:color="auto" w:fill="D9D9D9" w:themeFill="background1" w:themeFillShade="D9"/>
            <w:vAlign w:val="center"/>
          </w:tcPr>
          <w:p w14:paraId="367A27D3" w14:textId="77777777" w:rsidR="009C2C48" w:rsidRPr="009B3B77" w:rsidRDefault="009C2C48" w:rsidP="005B0D6A">
            <w:pPr>
              <w:pStyle w:val="Tytu"/>
              <w:spacing w:line="288" w:lineRule="auto"/>
              <w:rPr>
                <w:sz w:val="24"/>
                <w:szCs w:val="24"/>
              </w:rPr>
            </w:pPr>
            <w:bookmarkStart w:id="0" w:name="_GoBack"/>
            <w:bookmarkEnd w:id="0"/>
            <w:r w:rsidRPr="009B3B77">
              <w:rPr>
                <w:sz w:val="24"/>
                <w:szCs w:val="24"/>
              </w:rPr>
              <w:t>OPIS PRZEDMIOTU ZAMÓWIENIA</w:t>
            </w:r>
          </w:p>
        </w:tc>
      </w:tr>
      <w:tr w:rsidR="009C2C48" w:rsidRPr="009B3B77" w14:paraId="495E2D4E" w14:textId="77777777" w:rsidTr="005B0D6A">
        <w:trPr>
          <w:trHeight w:val="688"/>
        </w:trPr>
        <w:tc>
          <w:tcPr>
            <w:tcW w:w="13994" w:type="dxa"/>
            <w:shd w:val="clear" w:color="auto" w:fill="F2F2F2" w:themeFill="background1" w:themeFillShade="F2"/>
            <w:vAlign w:val="center"/>
          </w:tcPr>
          <w:p w14:paraId="2226E64F" w14:textId="1EEB7BEC" w:rsidR="009C2C48" w:rsidRPr="006D13CB" w:rsidRDefault="009C2C48" w:rsidP="005B0D6A">
            <w:pPr>
              <w:pStyle w:val="Standard"/>
              <w:spacing w:line="288" w:lineRule="auto"/>
              <w:jc w:val="center"/>
              <w:rPr>
                <w:rFonts w:ascii="Garamond" w:hAnsi="Garamond"/>
                <w:b/>
                <w:color w:val="FF0000"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 xml:space="preserve">Tomograf komputerowy </w:t>
            </w:r>
            <w:r w:rsidR="00184462">
              <w:rPr>
                <w:rFonts w:ascii="Garamond" w:hAnsi="Garamond"/>
                <w:b/>
                <w:sz w:val="22"/>
                <w:szCs w:val="22"/>
              </w:rPr>
              <w:t xml:space="preserve">64-rzędowy </w:t>
            </w:r>
            <w:r>
              <w:rPr>
                <w:rFonts w:ascii="Garamond" w:hAnsi="Garamond"/>
                <w:b/>
                <w:sz w:val="22"/>
                <w:szCs w:val="22"/>
              </w:rPr>
              <w:t>wraz z adaptacją pomieszczeń</w:t>
            </w:r>
            <w:r w:rsidRPr="006D13CB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</w:tc>
      </w:tr>
    </w:tbl>
    <w:p w14:paraId="3CFCE38D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</w:p>
    <w:p w14:paraId="4CB2665F" w14:textId="77777777" w:rsidR="009C2C48" w:rsidRDefault="009C2C48" w:rsidP="009C2C48">
      <w:pPr>
        <w:pStyle w:val="Skrconyadreszwrotny"/>
        <w:spacing w:line="288" w:lineRule="auto"/>
        <w:jc w:val="both"/>
        <w:rPr>
          <w:rFonts w:ascii="Garamond" w:hAnsi="Garamond"/>
          <w:sz w:val="22"/>
          <w:szCs w:val="22"/>
        </w:rPr>
      </w:pPr>
      <w:r w:rsidRPr="006E7B49">
        <w:rPr>
          <w:rFonts w:ascii="Garamond" w:hAnsi="Garamond"/>
          <w:sz w:val="22"/>
          <w:szCs w:val="22"/>
        </w:rPr>
        <w:t>Uwagi i objaśnienia:</w:t>
      </w:r>
      <w:r w:rsidRPr="00F3421F">
        <w:rPr>
          <w:rFonts w:ascii="Garamond" w:hAnsi="Garamond"/>
          <w:sz w:val="22"/>
          <w:szCs w:val="22"/>
        </w:rPr>
        <w:t xml:space="preserve"> </w:t>
      </w:r>
    </w:p>
    <w:p w14:paraId="730E35A8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określone jako „tak” są parametrami granicznymi. Udzielenie odpowiedzi „nie”  lub innej nie stanowiącej jednoznacznego potwierdzenia spełniania warunku będzie skutkowało odrzuceniem oferty.</w:t>
      </w:r>
    </w:p>
    <w:p w14:paraId="032D647F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Parametry o określonych warunkach liczbowych ( „&gt;=”  lub „=&lt;” ) są warunkami granicznymi, których niespełnienie spowoduje odrzucenie oferty. Wartość podana przy znaku  „=” oznacza wartość wymaganą.</w:t>
      </w:r>
    </w:p>
    <w:p w14:paraId="49E78012" w14:textId="77777777" w:rsidR="009C2C48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>Wykonawca zobowiązany jest do podania parametrów w jednostkach wskazanych w niniejszym opisie,</w:t>
      </w:r>
    </w:p>
    <w:p w14:paraId="51290961" w14:textId="77777777" w:rsidR="009C2C48" w:rsidRPr="00320EBB" w:rsidRDefault="009C2C48" w:rsidP="009C2C48">
      <w:pPr>
        <w:pStyle w:val="Skrconyadreszwrotny"/>
        <w:numPr>
          <w:ilvl w:val="0"/>
          <w:numId w:val="4"/>
        </w:numPr>
        <w:spacing w:line="288" w:lineRule="auto"/>
        <w:jc w:val="both"/>
        <w:rPr>
          <w:rFonts w:ascii="Garamond" w:hAnsi="Garamond"/>
          <w:sz w:val="22"/>
          <w:szCs w:val="22"/>
        </w:rPr>
      </w:pPr>
      <w:r w:rsidRPr="00320EBB">
        <w:rPr>
          <w:rFonts w:ascii="Garamond" w:hAnsi="Garamond"/>
          <w:sz w:val="22"/>
          <w:szCs w:val="22"/>
        </w:rPr>
        <w:t xml:space="preserve">Wykonawca gwarantuje niniejszym, że sprzęt jest fabrycznie nowy (rok produkcji </w:t>
      </w:r>
      <w:r>
        <w:rPr>
          <w:rFonts w:ascii="Garamond" w:hAnsi="Garamond"/>
          <w:sz w:val="22"/>
          <w:szCs w:val="22"/>
        </w:rPr>
        <w:t>min. 2021</w:t>
      </w:r>
      <w:r w:rsidRPr="00320EBB">
        <w:rPr>
          <w:rFonts w:ascii="Garamond" w:hAnsi="Garamond"/>
          <w:sz w:val="22"/>
          <w:szCs w:val="22"/>
        </w:rPr>
        <w:t xml:space="preserve">) nie jest </w:t>
      </w:r>
      <w:proofErr w:type="spellStart"/>
      <w:r w:rsidRPr="00320EBB">
        <w:rPr>
          <w:rFonts w:ascii="Garamond" w:hAnsi="Garamond"/>
          <w:sz w:val="22"/>
          <w:szCs w:val="22"/>
        </w:rPr>
        <w:t>rekondycjonowany</w:t>
      </w:r>
      <w:proofErr w:type="spellEnd"/>
      <w:r w:rsidRPr="00320EBB">
        <w:rPr>
          <w:rFonts w:ascii="Garamond" w:hAnsi="Garamond"/>
          <w:sz w:val="22"/>
          <w:szCs w:val="22"/>
        </w:rPr>
        <w:t>, używany,</w:t>
      </w:r>
      <w:r>
        <w:rPr>
          <w:rFonts w:ascii="Garamond" w:hAnsi="Garamond"/>
          <w:sz w:val="22"/>
          <w:szCs w:val="22"/>
        </w:rPr>
        <w:t xml:space="preserve"> powystawowy,  jest kompletny i </w:t>
      </w:r>
      <w:r w:rsidRPr="00320EBB">
        <w:rPr>
          <w:rFonts w:ascii="Garamond" w:hAnsi="Garamond"/>
          <w:sz w:val="22"/>
          <w:szCs w:val="22"/>
        </w:rPr>
        <w:t>do jego uruchomienia oraz stosowania zgodnie z przeznaczeniem nie jest konieczny zakup dodatkowych elementów i akcesoriów.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9492"/>
      </w:tblGrid>
      <w:tr w:rsidR="009C2C48" w:rsidRPr="00320EBB" w14:paraId="39ACB962" w14:textId="77777777" w:rsidTr="005B0D6A">
        <w:trPr>
          <w:trHeight w:val="652"/>
        </w:trPr>
        <w:tc>
          <w:tcPr>
            <w:tcW w:w="3936" w:type="dxa"/>
            <w:vAlign w:val="bottom"/>
          </w:tcPr>
          <w:p w14:paraId="2E59BC16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Nazwa i typ:</w:t>
            </w:r>
          </w:p>
        </w:tc>
        <w:tc>
          <w:tcPr>
            <w:tcW w:w="9492" w:type="dxa"/>
            <w:vAlign w:val="bottom"/>
          </w:tcPr>
          <w:p w14:paraId="43915668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20B078A" w14:textId="77777777" w:rsidTr="005B0D6A">
        <w:trPr>
          <w:trHeight w:val="548"/>
        </w:trPr>
        <w:tc>
          <w:tcPr>
            <w:tcW w:w="3936" w:type="dxa"/>
            <w:vAlign w:val="bottom"/>
          </w:tcPr>
          <w:p w14:paraId="3250CA2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Producent:</w:t>
            </w:r>
          </w:p>
        </w:tc>
        <w:tc>
          <w:tcPr>
            <w:tcW w:w="9492" w:type="dxa"/>
            <w:vAlign w:val="bottom"/>
          </w:tcPr>
          <w:p w14:paraId="6067328C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E160505" w14:textId="77777777" w:rsidTr="005B0D6A">
        <w:trPr>
          <w:trHeight w:val="429"/>
        </w:trPr>
        <w:tc>
          <w:tcPr>
            <w:tcW w:w="3936" w:type="dxa"/>
            <w:vAlign w:val="bottom"/>
          </w:tcPr>
          <w:p w14:paraId="2C2D1B7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Kraj produkcji:</w:t>
            </w:r>
          </w:p>
        </w:tc>
        <w:tc>
          <w:tcPr>
            <w:tcW w:w="9492" w:type="dxa"/>
            <w:vAlign w:val="bottom"/>
          </w:tcPr>
          <w:p w14:paraId="59827D84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7069C9D2" w14:textId="77777777" w:rsidTr="005B0D6A">
        <w:trPr>
          <w:trHeight w:val="549"/>
        </w:trPr>
        <w:tc>
          <w:tcPr>
            <w:tcW w:w="3936" w:type="dxa"/>
            <w:vAlign w:val="bottom"/>
          </w:tcPr>
          <w:p w14:paraId="2DCB8961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Rok produkcji:</w:t>
            </w:r>
          </w:p>
        </w:tc>
        <w:tc>
          <w:tcPr>
            <w:tcW w:w="9492" w:type="dxa"/>
            <w:vAlign w:val="bottom"/>
          </w:tcPr>
          <w:p w14:paraId="74620BC0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  <w:tr w:rsidR="009C2C48" w:rsidRPr="00320EBB" w14:paraId="459BF16B" w14:textId="77777777" w:rsidTr="005B0D6A">
        <w:trPr>
          <w:trHeight w:val="629"/>
        </w:trPr>
        <w:tc>
          <w:tcPr>
            <w:tcW w:w="3936" w:type="dxa"/>
            <w:vAlign w:val="bottom"/>
          </w:tcPr>
          <w:p w14:paraId="25706DE9" w14:textId="77777777" w:rsidR="009C2C48" w:rsidRPr="00320EBB" w:rsidRDefault="009C2C48" w:rsidP="005B0D6A">
            <w:pPr>
              <w:pStyle w:val="Podtytu"/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b/>
                <w:i w:val="0"/>
                <w:color w:val="auto"/>
                <w:sz w:val="22"/>
                <w:szCs w:val="22"/>
              </w:rPr>
              <w:t>Klasa wyrobu medycznego</w:t>
            </w:r>
          </w:p>
        </w:tc>
        <w:tc>
          <w:tcPr>
            <w:tcW w:w="9492" w:type="dxa"/>
            <w:vAlign w:val="bottom"/>
          </w:tcPr>
          <w:p w14:paraId="6535376B" w14:textId="77777777" w:rsidR="009C2C48" w:rsidRPr="00320EBB" w:rsidRDefault="009C2C48" w:rsidP="005B0D6A">
            <w:pPr>
              <w:pStyle w:val="Podtytu"/>
              <w:rPr>
                <w:rFonts w:ascii="Garamond" w:hAnsi="Garamond"/>
                <w:i w:val="0"/>
                <w:color w:val="auto"/>
                <w:sz w:val="22"/>
                <w:szCs w:val="22"/>
              </w:rPr>
            </w:pPr>
            <w:r w:rsidRPr="00320EBB">
              <w:rPr>
                <w:rFonts w:ascii="Garamond" w:hAnsi="Garamond"/>
                <w:i w:val="0"/>
                <w:color w:val="auto"/>
                <w:sz w:val="22"/>
                <w:szCs w:val="22"/>
              </w:rPr>
              <w:t>………………………………………………</w:t>
            </w:r>
          </w:p>
        </w:tc>
      </w:tr>
    </w:tbl>
    <w:p w14:paraId="0A895EC8" w14:textId="77777777" w:rsidR="009C2C48" w:rsidRPr="009B3B77" w:rsidRDefault="009C2C48" w:rsidP="009C2C48">
      <w:pPr>
        <w:pStyle w:val="Standard"/>
        <w:spacing w:line="276" w:lineRule="auto"/>
        <w:rPr>
          <w:rFonts w:ascii="Garamond" w:hAnsi="Garamond"/>
          <w:sz w:val="22"/>
          <w:szCs w:val="22"/>
        </w:rPr>
      </w:pPr>
    </w:p>
    <w:p w14:paraId="5305C804" w14:textId="77777777" w:rsidR="009C2C48" w:rsidRPr="009B3B77" w:rsidRDefault="009C2C48" w:rsidP="009C2C48">
      <w:pPr>
        <w:rPr>
          <w:rFonts w:ascii="Garamond" w:hAnsi="Garamond"/>
        </w:rPr>
      </w:pPr>
    </w:p>
    <w:p w14:paraId="3F94F695" w14:textId="6AB6A8BC" w:rsidR="00A314E6" w:rsidRDefault="00A314E6">
      <w:pPr>
        <w:suppressAutoHyphens w:val="0"/>
        <w:spacing w:after="160" w:line="259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p w14:paraId="7C742510" w14:textId="77777777" w:rsidR="009C2C48" w:rsidRPr="009B3B77" w:rsidRDefault="009C2C48" w:rsidP="009C2C48">
      <w:pPr>
        <w:rPr>
          <w:rFonts w:ascii="Garamond" w:hAnsi="Garamond"/>
        </w:rPr>
      </w:pPr>
    </w:p>
    <w:p w14:paraId="50C49914" w14:textId="77777777" w:rsidR="009C2C48" w:rsidRPr="009B3B77" w:rsidRDefault="009C2C48" w:rsidP="009C2C48">
      <w:pPr>
        <w:rPr>
          <w:rFonts w:ascii="Garamond" w:eastAsia="Calibri" w:hAnsi="Garamond"/>
        </w:rPr>
      </w:pPr>
    </w:p>
    <w:p w14:paraId="21318423" w14:textId="77777777" w:rsidR="009C2C48" w:rsidRPr="00465DBD" w:rsidRDefault="009C2C48" w:rsidP="009C2C48">
      <w:pPr>
        <w:pStyle w:val="Podtytu"/>
        <w:rPr>
          <w:rFonts w:ascii="Garamond" w:hAnsi="Garamond"/>
          <w:sz w:val="22"/>
          <w:szCs w:val="22"/>
          <w:lang w:eastAsia="zh-CN"/>
        </w:rPr>
      </w:pPr>
      <w:r w:rsidRPr="00F3421F">
        <w:rPr>
          <w:rFonts w:ascii="Garamond" w:hAnsi="Garamond"/>
          <w:b/>
          <w:i w:val="0"/>
          <w:color w:val="auto"/>
          <w:sz w:val="22"/>
          <w:szCs w:val="22"/>
        </w:rPr>
        <w:t xml:space="preserve">PARAMETRY TECHNICZNE I EKSPLOATACYJNE 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676"/>
        <w:gridCol w:w="1701"/>
        <w:gridCol w:w="2693"/>
      </w:tblGrid>
      <w:tr w:rsidR="00A314E6" w:rsidRPr="006E7B49" w14:paraId="24F8664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6ED76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08AEE" w14:textId="77777777" w:rsidR="00A314E6" w:rsidRPr="006E7B49" w:rsidRDefault="00A314E6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E95BD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3663B" w14:textId="77777777" w:rsidR="00A314E6" w:rsidRPr="006E7B49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A314E6" w:rsidRPr="006E7B49" w14:paraId="3F52BB3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2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3F8" w14:textId="77777777" w:rsidR="00A314E6" w:rsidRPr="006E7B49" w:rsidRDefault="00A314E6" w:rsidP="005B0D6A">
            <w:pPr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</w:pPr>
            <w:r w:rsidRPr="000A3B4E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  <w:lang w:eastAsia="pl-PL"/>
              </w:rPr>
              <w:t>WYMAGANIA OGÓLNE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F3A1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  <w:r w:rsidRPr="006E7B49">
              <w:rPr>
                <w:rFonts w:ascii="Garamond" w:hAnsi="Garamond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4CB8" w14:textId="77777777" w:rsidR="00A314E6" w:rsidRPr="006E7B49" w:rsidRDefault="00A314E6" w:rsidP="005B0D6A">
            <w:pPr>
              <w:pStyle w:val="AbsatzTableFormat"/>
              <w:snapToGrid w:val="0"/>
              <w:spacing w:line="288" w:lineRule="auto"/>
              <w:rPr>
                <w:rFonts w:ascii="Garamond" w:hAnsi="Garamond"/>
                <w:color w:val="000000" w:themeColor="text1"/>
                <w:sz w:val="22"/>
                <w:szCs w:val="22"/>
                <w:lang w:eastAsia="en-US"/>
              </w:rPr>
            </w:pPr>
          </w:p>
        </w:tc>
      </w:tr>
      <w:tr w:rsidR="00A314E6" w:rsidRPr="006E7B49" w14:paraId="323C370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C1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505D" w14:textId="307D202C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całego ciała posiadający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detektor min. 64 rzędowy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AD9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C0ED" w14:textId="77777777" w:rsidR="00A314E6" w:rsidRPr="0046690D" w:rsidRDefault="00A314E6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D800B0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7BF1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2970" w14:textId="394D6EFB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Pokryc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ie anatomiczne detektora min. 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38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19F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F4D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8972E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19E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49187" w14:textId="51430AE4" w:rsidR="00A314E6" w:rsidRPr="0046690D" w:rsidRDefault="00A314E6" w:rsidP="005B0D6A">
            <w:pPr>
              <w:widowControl w:val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Pochy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lanie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zakresie min. ±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28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91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85F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3226F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A4B2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30B2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Średnica otworu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70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1045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01A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3367C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CD8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F720" w14:textId="3430CF4D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Udźwig stołu pacjenta min. 22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kg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6C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B91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8513BD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6F7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E4CB4" w14:textId="77777777" w:rsidR="00A314E6" w:rsidRPr="0046690D" w:rsidRDefault="00A314E6" w:rsidP="005B0D6A">
            <w:pPr>
              <w:contextualSpacing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Wyposażenie stołu:</w:t>
            </w:r>
          </w:p>
          <w:p w14:paraId="07913D6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materac z osłoną chroniącą stół przed zalaniem płynami</w:t>
            </w:r>
          </w:p>
          <w:p w14:paraId="69ED721B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podgłówki do badania głowy </w:t>
            </w:r>
          </w:p>
          <w:p w14:paraId="553F5FE8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podgłówek do pozycji na wznak</w:t>
            </w:r>
          </w:p>
          <w:p w14:paraId="7B4F28E9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pasy stabilizujące</w:t>
            </w:r>
          </w:p>
          <w:p w14:paraId="26E1667C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podpórka pod ramię, kolana i nogi</w:t>
            </w:r>
          </w:p>
          <w:p w14:paraId="302575FE" w14:textId="77777777" w:rsidR="00A314E6" w:rsidRPr="0046690D" w:rsidRDefault="00A314E6" w:rsidP="009C2C48">
            <w:pPr>
              <w:pStyle w:val="Akapitzlist"/>
              <w:numPr>
                <w:ilvl w:val="0"/>
                <w:numId w:val="5"/>
              </w:numPr>
              <w:suppressAutoHyphens w:val="0"/>
              <w:ind w:left="165" w:hanging="141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bobiks</w:t>
            </w:r>
            <w:proofErr w:type="spellEnd"/>
          </w:p>
          <w:p w14:paraId="282C6E0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- rolka z jednorazowym prześcieradłem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624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316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B10A4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C2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49DF1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GENERATOR I LAMPA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DB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2D3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209E5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0448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Aparat wraz z lampą wyprodukowany nie wcześniej niż w 2021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21E0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5C4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B521EA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F06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CC06" w14:textId="408B038B" w:rsidR="00A314E6" w:rsidRPr="009D60F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Maksymalna moc generatora 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50 kW</w:t>
            </w:r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8D5B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C08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FECA32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46C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B5D7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Minimalne napięcie anody, możliwe do zastosowania w protokołach badań ≤ 80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87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B07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FF0D94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D13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006C" w14:textId="7C442C4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Maksymalne napięcie anody, możliwe do zastosowania w protokołach badań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13</w:t>
            </w:r>
            <w:r w:rsidR="00234917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0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  <w:r w:rsid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612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FE00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37238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C55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7A2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Maksymalny prąd</w:t>
            </w:r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lampy </w:t>
            </w:r>
            <w:proofErr w:type="spellStart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 w:rsidRPr="006B0F23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używany w protokołach badań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≥ 4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00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min. 120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kV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6A75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F88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401F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FCB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745C" w14:textId="5E64BF6B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Rzeczywista p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ojemność cieplna anody lampy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5MHU</w:t>
            </w:r>
            <w:r w:rsidR="009D60F8"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CC7A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3865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E9D62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9E8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FED0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pozycjonowanie pacjenta do określonego punktu referencyjnego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min. 2 pozycje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3DCD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AD9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1ABBBE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BAB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D38D" w14:textId="63C3E05F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D2AC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Programowane w protokole badania wskaźniki informujące pacjenta w trakcie akwizycji o konieczności zatrzymania oddechu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1D4" w14:textId="75D72BC1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2DA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CC2B1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C23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8E38" w14:textId="2E742063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Panele steruj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ące 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min.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z przodu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gantry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po lewej i prawej stronie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2FD2B" w14:textId="4717E4B0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  <w:r w:rsidR="00C422A9">
              <w:rPr>
                <w:rFonts w:ascii="Garamond" w:hAnsi="Garamond"/>
                <w:color w:val="000000" w:themeColor="text1"/>
                <w:sz w:val="22"/>
                <w:szCs w:val="22"/>
              </w:rPr>
              <w:t>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73A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F70C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9C3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0A2D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DETEKTOR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47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9BE2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0DAD96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07A" w14:textId="77777777" w:rsidR="00A314E6" w:rsidRPr="006E7B49" w:rsidRDefault="00A314E6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E3DE1" w14:textId="2CE2E613" w:rsidR="00A314E6" w:rsidRPr="0046690D" w:rsidRDefault="00A314E6" w:rsidP="00B3288C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Tomograf komputerowy 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>uzyskujący min</w:t>
            </w:r>
            <w:r w:rsidR="00234917">
              <w:rPr>
                <w:rFonts w:ascii="Garamond" w:hAnsi="Garamond"/>
                <w:color w:val="000000" w:themeColor="text1"/>
                <w:sz w:val="22"/>
                <w:szCs w:val="22"/>
              </w:rPr>
              <w:t>.</w:t>
            </w:r>
            <w:r w:rsidRPr="00033D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128 warstw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submilimetrowych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(w jednym pełnym obrocie układu lampa-detektor wokół badanego pacjenta).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E0B7" w14:textId="77777777" w:rsidR="00A314E6" w:rsidRPr="0046690D" w:rsidRDefault="00A314E6" w:rsidP="00B3288C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AF9C" w14:textId="77777777" w:rsidR="00A314E6" w:rsidRPr="0046690D" w:rsidRDefault="00A314E6" w:rsidP="00B3288C">
            <w:pPr>
              <w:widowControl w:val="0"/>
              <w:snapToGrid w:val="0"/>
              <w:spacing w:line="288" w:lineRule="auto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EEFF4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2FC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D704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Grubość najcieńszej dostępnej warstwy w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akwizycji wielowarstwowej ≤ 0,65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A55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E93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F74799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DE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C71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Rozdzielczość wysokokontrastowa  w akwizycji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submilimetrowej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czasie pełnego skanu w trybie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helikalnym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 matrycy 512 x 512 w płaszczyźnie XY w polu akwizycyjnym 50 cm mierzona w punkcie 50% charakterystyki MTF ≥ 12,0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pl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/cm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66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751E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7BE1D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EB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6FB2C" w14:textId="77777777" w:rsidR="00A314E6" w:rsidRPr="004033D1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4033D1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SYSTEM SKANOWANIA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EA49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C49D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0F137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9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4DDAB" w14:textId="2BE6DA1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Najkrótszy czas pełnego obrotu (360º ) ukł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adu lampa </w:t>
            </w:r>
            <w:proofErr w:type="spellStart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rtg</w:t>
            </w:r>
            <w:proofErr w:type="spellEnd"/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– detektor 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≤ 0,75 s</w:t>
            </w:r>
            <w:r w:rsidR="009D60F8" w:rsidRPr="009D60F8">
              <w:rPr>
                <w:rFonts w:ascii="Garamond" w:hAnsi="Garamond"/>
                <w:strike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B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441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403B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ECB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6ECB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przesuwu stołu umożliwiający s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kanowanie ≥ 18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D4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645A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33FA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028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E5FE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Zakres badania spiralnego bez konieczności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repozycjonowania pacjenta ≥ 175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21B0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4195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668142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46825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Maksymalne pole obrazowania FOV min. 50 cm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C55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0EF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E0D57B4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ACDC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607F2" w14:textId="59CA66DD" w:rsidR="00A314E6" w:rsidRPr="00467917" w:rsidRDefault="00A314E6" w:rsidP="005B0D6A">
            <w:pPr>
              <w:rPr>
                <w:rFonts w:ascii="Garamond" w:hAnsi="Garamond"/>
                <w:sz w:val="22"/>
                <w:szCs w:val="22"/>
              </w:rPr>
            </w:pPr>
            <w:r w:rsidRPr="00467917">
              <w:rPr>
                <w:rFonts w:ascii="Garamond" w:hAnsi="Garamond"/>
                <w:sz w:val="22"/>
                <w:szCs w:val="22"/>
              </w:rPr>
              <w:t xml:space="preserve">Maksymalna wartość współczynnika </w:t>
            </w:r>
            <w:proofErr w:type="spellStart"/>
            <w:r w:rsidRPr="00467917">
              <w:rPr>
                <w:rFonts w:ascii="Garamond" w:hAnsi="Garamond"/>
                <w:sz w:val="22"/>
                <w:szCs w:val="22"/>
              </w:rPr>
              <w:t>pitch</w:t>
            </w:r>
            <w:proofErr w:type="spellEnd"/>
            <w:r w:rsidRPr="00467917">
              <w:rPr>
                <w:rFonts w:ascii="Garamond" w:hAnsi="Garamond"/>
                <w:sz w:val="22"/>
                <w:szCs w:val="22"/>
              </w:rPr>
              <w:t xml:space="preserve"> min. 1,5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 xml:space="preserve"> dla FOV z pkt.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738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CE1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3C5E20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A67B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98A5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Szybkość rekonstrukcji obrazów w czasie rzeczywistym z wykorzystaniem zaoferowanego algorytmu iteracyjnego ≥ 20 obrazów/s, w rozdzielczości 512 x 512 pikseli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DABB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44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04640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690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2C9B" w14:textId="65083D21" w:rsidR="00A314E6" w:rsidRPr="009D60F8" w:rsidRDefault="00A314E6" w:rsidP="005B0D6A">
            <w:pPr>
              <w:rPr>
                <w:rFonts w:ascii="Garamond" w:hAnsi="Garamond"/>
                <w:color w:val="FF0000"/>
                <w:sz w:val="22"/>
                <w:szCs w:val="22"/>
              </w:rPr>
            </w:pP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Niskodawkowy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, iteracyjny algorytm rekonstrukcji z wielokrotnym przetwarzaniem w obszarze danych surowych umożliwiający redukcję dawki w relacji do standardowej metody rekonstrukcji FBP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467917">
              <w:rPr>
                <w:rFonts w:ascii="Garamond" w:hAnsi="Garamond"/>
                <w:sz w:val="22"/>
                <w:szCs w:val="22"/>
              </w:rPr>
              <w:t>min. 75% redukcji dawki w odniesieniu do FBP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00D1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278C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ACDE7B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E499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1905" w14:textId="0F560315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Specjalny algorytm do redukcji artefaktów obrazu pochodzących od elementów metalowych w badanej anatomii (endoprotezy, protezy zębowe, rozruszniki serca </w:t>
            </w:r>
            <w:proofErr w:type="spellStart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>itp</w:t>
            </w:r>
            <w:proofErr w:type="spellEnd"/>
            <w:r w:rsidRPr="0067381F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EB5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A88A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C18DBC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A18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879DD" w14:textId="77777777" w:rsidR="00A314E6" w:rsidRPr="006B0F23" w:rsidRDefault="00A314E6" w:rsidP="005B0D6A">
            <w:pPr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</w:pPr>
            <w:r w:rsidRPr="006B0F23">
              <w:rPr>
                <w:rFonts w:ascii="Garamond" w:hAnsi="Garamond"/>
                <w:b/>
                <w:color w:val="000000" w:themeColor="text1"/>
                <w:sz w:val="22"/>
                <w:szCs w:val="22"/>
              </w:rPr>
              <w:t>KONSOLA TECHNIKA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CC6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88ED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5C05B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8CA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CC51" w14:textId="5948CAC2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Jedno lub dwumonitorowe stanowisko operatorskie z kolorowym(i) monitorami o przekątnej kolorowego(</w:t>
            </w:r>
            <w:proofErr w:type="spellStart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>ych</w:t>
            </w:r>
            <w:proofErr w:type="spellEnd"/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) monitora(ów) z aktywną matrycą ciekłokrystaliczną typu Flat </w:t>
            </w:r>
            <w:r w:rsidR="00BA10C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lub równoważną </w:t>
            </w:r>
            <w:r w:rsidRPr="00E7585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nie mniejszą niż </w:t>
            </w:r>
            <w:smartTag w:uri="urn:schemas-microsoft-com:office:smarttags" w:element="metricconverter">
              <w:smartTagPr>
                <w:attr w:name="ProductID" w:val="21”"/>
              </w:smartTagPr>
              <w:r w:rsidRPr="00E7585B">
                <w:rPr>
                  <w:rFonts w:ascii="Garamond" w:hAnsi="Garamond"/>
                  <w:color w:val="000000" w:themeColor="text1"/>
                  <w:sz w:val="22"/>
                  <w:szCs w:val="22"/>
                </w:rPr>
                <w:t>19”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F1D9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FCFE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42A15B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169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719C" w14:textId="52489671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Pojemność dostępnej bazy danych dla obrazów 512 x 512 pikseli  bez kompresji wyrażona ilością obrazów  niezależnie od przestrzeni dyskowej d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la danych surowych [obrazów] ≥ </w:t>
            </w:r>
            <w:r w:rsidRPr="008B38BD">
              <w:rPr>
                <w:rFonts w:ascii="Garamond" w:hAnsi="Garamond"/>
                <w:color w:val="000000" w:themeColor="text1"/>
                <w:sz w:val="22"/>
                <w:szCs w:val="22"/>
              </w:rPr>
              <w:t>200 000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obrazów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E28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CD36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642A8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14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C08B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zainstalowania aplikacji systemu RIS posiadanego przez zamawiającego na konsoli technika lub dodatkowe stanowisko PC dla systemu RIS.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7D0C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0B91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353DF8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0F06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3C4C9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Rejestracja pacjentów poprzez pobranie danych z systemu HIS/RIS (poprzez DICOM </w:t>
            </w:r>
            <w:proofErr w:type="spellStart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) oraz manualna, integracja z systemem RIS/HIS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2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6D7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4D8231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320C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B62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Podłączenie aparatu do systemu PACS zamawiającego  w zakresie wysyłania badań do systemu PACS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D604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8B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59F475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890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710C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Sprzężenie tomografu komputerowego ze strzykawką automatyczną kablem komunikacyjnym lub bezprzewodowo umożliwiającym wymianę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danych pomiędzy urządzeniami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18B3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582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45D96B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14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BF2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UPS-y umożliwiające podtrzymanie pracy konsoli operatorskiej na czas potrzebny do prawidłowego zamknięcia systemu komputerowego, podtrzymania układów chłodzenia i temperatury detektorów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D25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DE8A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3A7292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B8A7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334D" w14:textId="39B1D843" w:rsidR="00A314E6" w:rsidRPr="0046690D" w:rsidRDefault="00AB2CF3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B2CF3">
              <w:rPr>
                <w:rFonts w:ascii="Garamond" w:hAnsi="Garamond"/>
                <w:color w:val="000000" w:themeColor="text1"/>
                <w:sz w:val="22"/>
                <w:szCs w:val="22"/>
              </w:rPr>
              <w:t>Dwukierunkowy interkom do komunikacji głosowej z pacjentem.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8E7A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44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A1C389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C34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ECBE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Wielozadaniowość/wielodostęp, w tym możliwość automatycznej rekonstrukcji, archiwizacji i dokumentacji w tle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1CEB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FBE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81926A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1FE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32C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Pomiary geometryczne min.:</w:t>
            </w:r>
          </w:p>
          <w:p w14:paraId="487916D3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długości, </w:t>
            </w:r>
          </w:p>
          <w:p w14:paraId="686D7E82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kątów,</w:t>
            </w:r>
          </w:p>
          <w:p w14:paraId="0E860703" w14:textId="77777777" w:rsidR="00485DCA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powierzchni,  </w:t>
            </w:r>
          </w:p>
          <w:p w14:paraId="4B9B239B" w14:textId="794992EF" w:rsidR="00A314E6" w:rsidRPr="0046690D" w:rsidRDefault="00485DCA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</w:t>
            </w:r>
            <w:r w:rsidR="00A314E6"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objętości.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1DE1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281C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D57F9A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4B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0E83" w14:textId="7AD1EC01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Manipulacje na obrazie 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 konsoli technika lub lekarskiej </w:t>
            </w: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min.:</w:t>
            </w:r>
          </w:p>
          <w:p w14:paraId="197EA609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negatyw/pozytyw, </w:t>
            </w:r>
          </w:p>
          <w:p w14:paraId="2AB47738" w14:textId="34D907CE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odwracanie i obrót,</w:t>
            </w:r>
          </w:p>
          <w:p w14:paraId="684E71EA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przesuw i zoom, </w:t>
            </w:r>
          </w:p>
          <w:p w14:paraId="2474FE4B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- dodawanie i subtrakcja obrazów, </w:t>
            </w:r>
          </w:p>
          <w:p w14:paraId="374C4662" w14:textId="77777777" w:rsidR="00A314E6" w:rsidRPr="00A71EC1" w:rsidRDefault="00A314E6" w:rsidP="005B0D6A">
            <w:p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komentarze na obrazie,</w:t>
            </w:r>
          </w:p>
          <w:p w14:paraId="0434EDD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- powiększanie w czasie rzeczywistym.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8C4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34F9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CCF77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DA5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A89B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2D, 3D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0A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EEEA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8FBD4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87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D996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MPR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415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715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A71EC1" w14:paraId="68F1692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57E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3516D" w14:textId="01C861B4" w:rsidR="00A314E6" w:rsidRPr="009C2C48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MIP ( Maximum </w:t>
            </w:r>
            <w:proofErr w:type="spellStart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>Intersity</w:t>
            </w:r>
            <w:proofErr w:type="spellEnd"/>
            <w:r w:rsidRPr="009C2C48"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  <w:t xml:space="preserve"> Projection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A81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1F381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9B22F" w14:textId="77777777" w:rsidR="00A314E6" w:rsidRPr="00A71EC1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5535936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CD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E5FC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VRT ( Volume Rendering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Technique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4BF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573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BA0E81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133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6BD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Rekonstrukcje 3D typu wirtualna endoskopia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8F3C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D80A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F3B60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13C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EF64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perfuzyjnych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BFFB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6F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120FD99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708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AA7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pulmonologicznych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C38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EF61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7D9EB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E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8F6E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onkologicznych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2F7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01DD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57CA01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BDE5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D906A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Protokoły badań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kolonoskopowych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001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19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1F362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39D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E2BF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wielofazowych ze środkiem cieniującym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8739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7E05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429571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D15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48F30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Protokoły badań naczyniowych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5C7B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C199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E9A44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D6D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DD41" w14:textId="77777777" w:rsidR="00A314E6" w:rsidRPr="00A71EC1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Archiwizacja obrazów na płytach CD/DVD w standardzie DICOM 3.0 z dogrywaniem na płycie przeglądarki umożliwiającej odtwarzanie badania na komputerze PC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CB7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F5C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EB80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E8F0A5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7DD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C6300" w14:textId="77777777" w:rsidR="00A314E6" w:rsidRPr="00A71EC1" w:rsidRDefault="00A314E6" w:rsidP="005B0D6A">
            <w:pPr>
              <w:pStyle w:val="Tekstpodstawowy"/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</w:pPr>
            <w:r w:rsidRPr="00A71EC1">
              <w:rPr>
                <w:rFonts w:ascii="Garamond" w:hAnsi="Garamond"/>
                <w:color w:val="000000" w:themeColor="text1"/>
                <w:kern w:val="2"/>
                <w:sz w:val="22"/>
                <w:szCs w:val="22"/>
                <w:lang w:val="pl-PL"/>
              </w:rPr>
              <w:t>Interfejs sieciowy w formacie DICOM 3.0 z  następującymi min. klasami serwisowymi:</w:t>
            </w:r>
          </w:p>
          <w:p w14:paraId="158EB711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Modality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Worklist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Management,</w:t>
            </w:r>
          </w:p>
          <w:p w14:paraId="1F11C645" w14:textId="77777777" w:rsidR="00A314E6" w:rsidRPr="00A71EC1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</w:p>
          <w:p w14:paraId="07EFF64C" w14:textId="544501BD" w:rsidR="00A314E6" w:rsidRDefault="00A314E6" w:rsidP="009C2C48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A71EC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Storage,</w:t>
            </w:r>
          </w:p>
          <w:p w14:paraId="1BC8820D" w14:textId="4C6E838A" w:rsidR="00A314E6" w:rsidRPr="00CC1B7C" w:rsidRDefault="00A314E6" w:rsidP="005B0D6A">
            <w:pPr>
              <w:numPr>
                <w:ilvl w:val="1"/>
                <w:numId w:val="8"/>
              </w:numPr>
              <w:suppressAutoHyphens w:val="0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Dicom</w:t>
            </w:r>
            <w:proofErr w:type="spellEnd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Query/</w:t>
            </w:r>
            <w:proofErr w:type="spellStart"/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E84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948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6F673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6CD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B3C69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SYSTEM STACJI LEKARSKICH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96CD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19F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A71CA6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6DC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E729F" w14:textId="55E3F655" w:rsidR="001C4F6B" w:rsidRDefault="00CC1B7C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CC1B7C">
              <w:rPr>
                <w:rFonts w:ascii="Garamond" w:hAnsi="Garamond"/>
                <w:color w:val="000000" w:themeColor="text1"/>
                <w:sz w:val="22"/>
                <w:szCs w:val="22"/>
              </w:rPr>
              <w:t>Rozwiązanie w najnowszej dostępnej i oferowanej przez producenta wersji programowej i sprzętowej.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Stacja diagnostyczna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- dwumonitorowa</w:t>
            </w:r>
            <w:r w:rsidR="001C4F6B"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:</w:t>
            </w:r>
            <w:r w:rsidR="001C4F6B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  <w:p w14:paraId="69C1988C" w14:textId="18FF0759" w:rsidR="001C4F6B" w:rsidRPr="001C4F6B" w:rsidRDefault="001C4F6B" w:rsidP="001C4F6B">
            <w:pPr>
              <w:pStyle w:val="Akapitzlist"/>
              <w:numPr>
                <w:ilvl w:val="0"/>
                <w:numId w:val="11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niezależna od tomografu i konsoli operatorskiej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działające po jego wyłączeniu</w:t>
            </w:r>
          </w:p>
          <w:p w14:paraId="43062400" w14:textId="77777777" w:rsidR="001C4F6B" w:rsidRPr="001C4F6B" w:rsidRDefault="001C4F6B" w:rsidP="001C4F6B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o niezależnej bazie danych obrazowych</w:t>
            </w:r>
          </w:p>
          <w:p w14:paraId="13E589C7" w14:textId="0C6F169F" w:rsidR="00A314E6" w:rsidRPr="00363F47" w:rsidRDefault="001C4F6B" w:rsidP="00363F47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1C4F6B">
              <w:rPr>
                <w:rFonts w:ascii="Garamond" w:hAnsi="Garamond"/>
                <w:color w:val="000000" w:themeColor="text1"/>
                <w:sz w:val="22"/>
                <w:szCs w:val="22"/>
              </w:rPr>
              <w:t>Konfiguracja serwera i stacji zgodna z wytycznymi producenta oprogramowania, zapewniająca płynną pracę</w:t>
            </w:r>
          </w:p>
          <w:p w14:paraId="67E360DF" w14:textId="77777777" w:rsidR="00A314E6" w:rsidRPr="0046690D" w:rsidRDefault="00A314E6" w:rsidP="009C2C48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drukarka laserowa sieciowa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8331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CB84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206A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F2C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7D30D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Interfejs sieciowy w formacie DICOM 3.0 z następującymi funkcjami:</w:t>
            </w:r>
          </w:p>
          <w:p w14:paraId="72385EE1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Print</w:t>
            </w:r>
            <w:proofErr w:type="spellEnd"/>
          </w:p>
          <w:p w14:paraId="779CD0AD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Send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/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Receive</w:t>
            </w:r>
            <w:proofErr w:type="spellEnd"/>
          </w:p>
          <w:p w14:paraId="55FE6F43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DICOM Storage</w:t>
            </w:r>
          </w:p>
          <w:p w14:paraId="1CFF4545" w14:textId="77777777" w:rsidR="00A314E6" w:rsidRPr="00B7413D" w:rsidRDefault="00A314E6" w:rsidP="009C2C48">
            <w:pPr>
              <w:pStyle w:val="Akapitzlist"/>
              <w:numPr>
                <w:ilvl w:val="0"/>
                <w:numId w:val="9"/>
              </w:num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DICOM 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Querry</w:t>
            </w:r>
            <w:proofErr w:type="spellEnd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B7413D">
              <w:rPr>
                <w:rFonts w:ascii="Garamond" w:hAnsi="Garamond"/>
                <w:color w:val="000000" w:themeColor="text1"/>
                <w:sz w:val="22"/>
                <w:szCs w:val="22"/>
              </w:rPr>
              <w:t>Retrieve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191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997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503440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4F50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7E8C7" w14:textId="09FB1E5C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Multimodalna przeglądarka 2D/3D do badań CT, MR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E3C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4EA3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E39712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E6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2F6F4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MIP (Maximum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BDC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4DAD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9DC890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6EA1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F5709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MinIP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(Minimum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intensity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projection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D69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AB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B2EDA1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2E841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DD5B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SSD (Surface </w:t>
            </w:r>
            <w:proofErr w:type="spellStart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Shaded</w:t>
            </w:r>
            <w:proofErr w:type="spellEnd"/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Display)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BA6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90E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DCA18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0B20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A1640" w14:textId="77777777" w:rsidR="00A314E6" w:rsidRPr="00B7413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BD4026">
              <w:rPr>
                <w:rFonts w:ascii="Garamond" w:hAnsi="Garamond"/>
                <w:color w:val="000000" w:themeColor="text1"/>
                <w:sz w:val="22"/>
                <w:szCs w:val="22"/>
              </w:rPr>
              <w:t>VRT (Volume Rendering)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642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F354E4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2E9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2B74C5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69A4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A2C27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Prezentacje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Cine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CA62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81F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D4CDA2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8D69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D13B0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fuzji obrazów 2D umożliwiająca nałożenie dwóch obrazów tej samej (TK) lub różnej modalności TK/MR i zapisanie połączonych obrazów jako nową serię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ED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9C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0FCA7B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A51D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2F4CF" w14:textId="77777777" w:rsidR="00A314E6" w:rsidRPr="0046690D" w:rsidRDefault="00A314E6" w:rsidP="005B0D6A">
            <w:pPr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Funkcja fuzji obrazów 3D umożliwiająca nałożenie do pięciu serii obrazów 3D tej w tej samej przestrzeni tej samej lub różnej modalności, automatyczna i ręczna rejestracja obrazów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6702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988E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612C4F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4EE0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70C0D8" w14:textId="77777777" w:rsidR="00A314E6" w:rsidRPr="00B7413D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Narzędzie do wyświetlania i porównywania wielu serii TK/MR w jednym czasie automatyczna i ręczna synchronizacja przeglądania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CD4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46690D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ACA9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A910A5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B33A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C505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Reformatowanie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wielopłaszczyznowe (MPR), rekonstrukcje wzdłuż dowolnej prostej (równoległe lub promieniste) lub krzywej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8168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037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153ECB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6B9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4B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Wykrywanie kręgosłupa z możliwością etykietowania kręgów i wyznaczania płaszczyzn międzykręgowych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C91A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CD0D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3F7494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24F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3937E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manipulacji obrazem (przedstawienie w negatywie, obrót obrazu i odbicia lustrzane, powiększenie obrazu, dodawanie i subtrakcja obrazów)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E083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EE0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92195C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99F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4D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pomiarów analitycznych (pomiar poziomu gęstości / profile gęstości / histogramy / analiza skanu dynamicznego) i pomiarów geometrycznych (długości / kąty / powierzchnia / objętość)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C33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9B26E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B229BE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DC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D030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wstawienia płaszczyzny 2D na rekonstrukcji 3D z synchronizacją z widokiem przekroju poprzecznego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9561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7AB0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22F8BE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02B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E6A7" w14:textId="6257CEC8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usuwanie obrazu stołu z obrazów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64DE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DB2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A2D746C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629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2C52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Automatyczne usuwanie struktur kostnych z pozostawieniem wyłącznie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zakontrastowanego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drzewa naczyniowego. Możliwość prezentacji układu naczyniowego oraz przeziernych struktur kostnych w czasie rzeczywistym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175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5A0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BCC735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8593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3176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rozpoznawanie wyodrębnianie lub usuwanie następujących organów dla badań TK: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599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A7C6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3ABC8A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63F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1E8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Wyodrębnianie mózgu  wraz z separacją naczyń mózgowych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2939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9FA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2AF71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FC609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21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Wyodrębnianie kręgosłupa, poszczególnych kręgów i rdzenia kręgowego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EE0B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FA1B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4E3D363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6ED6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2C42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Automatycznie Wyodrębnianie płuc i oskrzeli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B35A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51CE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DEE495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D1E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2FA7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Automatyczne Wyodrębnianie wątroby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F75C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A919D9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554B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6F0AA1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532D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E1F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Wyodrębnianie i łatwa separacja małych kości np. nadgarstka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12A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BE6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07DF792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90A7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46614" w14:textId="7A169181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Pakiet oprogramowania do wizualizacji i analizy naczyń posiadającego poniższe funkcjonalności: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CF31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6B3C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07C00E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73C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98E0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Wyświetlanie  w różnych płaszczyznach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A298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C8B5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4D2DB37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A62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F7353" w14:textId="0EDC0187" w:rsidR="00A314E6" w:rsidRPr="009D60F8" w:rsidRDefault="00A314E6" w:rsidP="005B0D6A">
            <w:pPr>
              <w:spacing w:line="276" w:lineRule="auto"/>
              <w:rPr>
                <w:rFonts w:ascii="Garamond" w:hAnsi="Garamond"/>
                <w:color w:val="FF0000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Wyświetlanie obrazu</w:t>
            </w:r>
            <w:r w:rsidR="009D60F8" w:rsidRPr="009D60F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="009D60F8" w:rsidRPr="001D3F18">
              <w:rPr>
                <w:rFonts w:ascii="Garamond" w:hAnsi="Garamond"/>
                <w:sz w:val="22"/>
                <w:szCs w:val="22"/>
              </w:rPr>
              <w:t>naczynia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7F75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9E2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808CBF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80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A95E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Wyznaczenie i pomiar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stenozy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5300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F90F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6BCF7DD6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6D5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32A" w14:textId="5577EC6F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Wy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krywanie i wyodrębnianie aorty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7F55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C6864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2A1397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76E7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D2EA5" w14:textId="65499B10" w:rsidR="00A314E6" w:rsidRPr="000A3CA1" w:rsidRDefault="001D3F18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W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ykrywanie i wyodrębnianie tętnic szyjnych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48A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731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1D8DFD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64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8379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guzów płucnych:</w:t>
            </w:r>
          </w:p>
          <w:p w14:paraId="34A87A76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Półautomatyczne  i ręczne zaznaczanie i wyodrębnianie podejrzanych guzków</w:t>
            </w:r>
          </w:p>
          <w:p w14:paraId="3E6ED0F7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Narzędzia do edycji konturu guzków.</w:t>
            </w:r>
          </w:p>
          <w:p w14:paraId="3C53743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pomiar średnicy guzka, objętości, wartości CT </w:t>
            </w:r>
          </w:p>
          <w:p w14:paraId="689F2033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porównań guzków między badaniami wyjściowymi i dalszymi u tego samego pacjenta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32EC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6517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364329" w14:paraId="794E2EA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0293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B568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oceny badań onkologicznych CT</w:t>
            </w:r>
          </w:p>
          <w:p w14:paraId="0103C141" w14:textId="2138A0C9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•    Umożliwia ocenę danych z badań CT </w:t>
            </w:r>
          </w:p>
          <w:p w14:paraId="08199B48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I pomiary zmian</w:t>
            </w:r>
          </w:p>
          <w:p w14:paraId="5966C34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porównanie do poprzednich badań</w:t>
            </w:r>
          </w:p>
          <w:p w14:paraId="565DF03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Wyświetlanie danych oceny w postaci wykresów, trendów i tabelami danych</w:t>
            </w:r>
          </w:p>
          <w:p w14:paraId="298A8F92" w14:textId="61AEB4A4" w:rsidR="00A314E6" w:rsidRPr="00363F47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•    Umożliwia ocenę min. według  kryteriów:</w:t>
            </w:r>
            <w:r w:rsidR="00363F47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</w:t>
            </w:r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WHO, RECIST, </w:t>
            </w:r>
            <w:proofErr w:type="spellStart"/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>mRECIST</w:t>
            </w:r>
            <w:proofErr w:type="spellEnd"/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>Choi</w:t>
            </w:r>
            <w:proofErr w:type="spellEnd"/>
            <w:r w:rsidRPr="00C92388">
              <w:rPr>
                <w:rFonts w:ascii="Garamond" w:hAnsi="Garamond"/>
                <w:color w:val="000000" w:themeColor="text1"/>
                <w:sz w:val="22"/>
                <w:szCs w:val="22"/>
              </w:rPr>
              <w:t>, PERCIST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2AFF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  <w:r w:rsidRPr="002C514C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5DECA" w14:textId="77777777" w:rsidR="00A314E6" w:rsidRPr="00364329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A314E6" w:rsidRPr="006E7B49" w14:paraId="7F38DC4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58B9" w14:textId="77777777" w:rsidR="00A314E6" w:rsidRPr="0036432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57BC2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Oprogramowanie do analizy rozedmy płuc</w:t>
            </w:r>
          </w:p>
          <w:p w14:paraId="0DB9B76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Automatyczna ekstrakcja oskrzeli i płuc z podziałem na płaty </w:t>
            </w:r>
          </w:p>
          <w:p w14:paraId="28BE33C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b)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gęstości i objętości płuc</w:t>
            </w:r>
          </w:p>
          <w:p w14:paraId="1D3DDC01" w14:textId="046A671A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c)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Ocena ilościowa współczynnika rozedmy płuc</w:t>
            </w:r>
          </w:p>
          <w:p w14:paraId="692DCE9A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e)</w:t>
            </w: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>Pomiar powierzchni / średnicy ściany oskrzeli</w:t>
            </w:r>
          </w:p>
          <w:p w14:paraId="1D5BEBA6" w14:textId="030ED837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f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)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ab/>
              <w:t xml:space="preserve">Możliwość edycji map kolorowych dla diagnostyki zmian charakterystycznych dla przebiegu COVID-19 ułatwiający obiektywną ocenę </w:t>
            </w:r>
          </w:p>
          <w:p w14:paraId="6A6C02E3" w14:textId="50A9542F" w:rsidR="00A314E6" w:rsidRPr="000A3CA1" w:rsidRDefault="00363F47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g) </w:t>
            </w:r>
            <w:r w:rsidR="00A314E6"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Ilościowa analiza i eksport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8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C26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B0A7CD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572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3DF1F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Funkcje zapisywania i exportu danych: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35B3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BF143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1993946B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5B6B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0DAA1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zapisania rekonstrukcji jako nowej serii DICOM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4C9F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84C99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3468E63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83B8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7023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Funkcja zapisania bieżącego stanu rekonstrukcji umożliwiająca szybki powrót do niego bez konieczności wykonywania czasochłonnych operacji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D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5E77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577F67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3A7E3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C9140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Nagrywanie obrazów na CD/DVD w formacie DICOM 3.0, z możliwością automatycznego dołączenia uproszczonej przeglądarki DICOM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CF94D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5E48BA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4C986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5BE5C36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80E5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C411B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</w:t>
            </w:r>
            <w:proofErr w:type="spellStart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anonimizacji</w:t>
            </w:r>
            <w:proofErr w:type="spellEnd"/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eksportowanych danych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A868C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86541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03DF54AE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986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4E01D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Eksport danych obrazowych na dysk USB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AEE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16D4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70208BE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406C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44554" w14:textId="77777777" w:rsidR="00A314E6" w:rsidRPr="000A3CA1" w:rsidRDefault="00A314E6" w:rsidP="005B0D6A">
            <w:pPr>
              <w:spacing w:line="276" w:lineRule="auto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0A3CA1">
              <w:rPr>
                <w:rFonts w:ascii="Garamond" w:hAnsi="Garamond"/>
                <w:color w:val="000000" w:themeColor="text1"/>
                <w:sz w:val="22"/>
                <w:szCs w:val="22"/>
              </w:rPr>
              <w:t>Zasilacz UPS dedykowany do obsługi zestawu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760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E41170">
              <w:rPr>
                <w:rFonts w:ascii="Garamond" w:hAnsi="Garamond"/>
                <w:color w:val="000000" w:themeColor="text1"/>
                <w:sz w:val="22"/>
                <w:szCs w:val="22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14542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85E195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43E0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EBE74F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 w:rsidRPr="005D1AB8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WYPOSAŻENIE DODATKOWE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A2F5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96200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363F47" w:rsidRPr="006E7B49" w14:paraId="3D37CA73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E424" w14:textId="77777777" w:rsidR="00363F47" w:rsidRPr="006E7B49" w:rsidRDefault="00363F47" w:rsidP="00B3288C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3043B" w14:textId="7B10F0A9" w:rsidR="00363F47" w:rsidRPr="005523B1" w:rsidRDefault="00363F47" w:rsidP="00B3288C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Strzykawka automatyczna o sekwencyjnego podawania środka cieniującego i roztworu NaCl, pracująca w środowisku TK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62C64" w14:textId="77777777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D3D0" w14:textId="77777777" w:rsidR="00363F47" w:rsidRPr="005523B1" w:rsidRDefault="00363F47" w:rsidP="00B3288C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62734A1F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19E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2B80" w14:textId="77777777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Integracja z a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utomatyczny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bezwkładowy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wstrzykiwacz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em</w:t>
            </w:r>
            <w:proofErr w:type="spellEnd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kontrastu do tomografii komputerowej dwugłowicowy (sól fizjologi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czna i kontrast)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A804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5651E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4542558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F801E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FE94" w14:textId="77777777" w:rsidR="00A314E6" w:rsidRPr="007C55FE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pulpitów roboczych (blatów) do 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stacji opisowej/lekarskiej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oraz dla konsoli operatora aparatu TK. Głębokość minimum 70cm, </w:t>
            </w:r>
            <w: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szerokość blatu dostosowana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 do swobodnego rozmieszczenia monitorów.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D3B06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  <w:r w:rsidRPr="00C757CE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E250D" w14:textId="77777777" w:rsidR="00A314E6" w:rsidRPr="006E7B49" w:rsidRDefault="00A314E6" w:rsidP="005B0D6A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A314E6" w:rsidRPr="006E7B49" w14:paraId="3A7B35C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963BA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3D0B3" w14:textId="77777777" w:rsidR="00A314E6" w:rsidRPr="0046690D" w:rsidRDefault="00A314E6" w:rsidP="005B0D6A">
            <w:pP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POZOSTAŁE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A663B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09B03" w14:textId="77777777" w:rsidR="00A314E6" w:rsidRPr="0046690D" w:rsidRDefault="00A314E6" w:rsidP="005B0D6A">
            <w:pPr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</w:tr>
      <w:tr w:rsidR="00A314E6" w:rsidRPr="006E7B49" w14:paraId="26C0B3D5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A05D5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7241" w14:textId="77777777" w:rsidR="00A314E6" w:rsidRPr="005D1AB8" w:rsidRDefault="00A314E6" w:rsidP="005B0D6A">
            <w:pPr>
              <w:pStyle w:val="Bezodstpw"/>
              <w:rPr>
                <w:rFonts w:ascii="Garamond" w:hAnsi="Garamond" w:cs="Calibri"/>
                <w:color w:val="000000" w:themeColor="text1"/>
                <w:kern w:val="2"/>
              </w:rPr>
            </w:pPr>
            <w:r w:rsidRPr="005D1AB8">
              <w:rPr>
                <w:rFonts w:ascii="Garamond" w:hAnsi="Garamond" w:cs="Calibri"/>
                <w:color w:val="000000" w:themeColor="text1"/>
                <w:kern w:val="2"/>
              </w:rPr>
              <w:t>Wykonanie testów odbiorczych oraz testów specjalistycznych (w tym testów monitorów) po instalacji urządzenia dla oferowanego zestawu rentgenowskiego zgodnie z aktualnie obowiązującym Rozporządzeniem Ministra Zdrowia (oddzielne protokoły dla testów odbiorczych i specjalistycznych).</w:t>
            </w:r>
          </w:p>
          <w:p w14:paraId="1481F218" w14:textId="77777777" w:rsidR="00A314E6" w:rsidRPr="007C55FE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Wykonanie testów akceptacyjnych po istotnych naprawach gwarancyjnych.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14B5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895D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0D2D7950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FC972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FF6CD" w14:textId="4EF60E1E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Integracja sprzętu i oprogramowania dostarczonego w postępowaniu ze szpitalnym systemem informatycznym </w:t>
            </w:r>
            <w:r w:rsidR="00363F47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HIS, </w:t>
            </w: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RIS oraz szpitalnym systemem PACS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BEEE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613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12E8419D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B414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017B7" w14:textId="77777777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 xml:space="preserve">Wykonanie projektu oraz obliczeń osłon stałych dla dostarczanego aparatu oraz pomiarów środowiskowych dla pracowni </w:t>
            </w:r>
            <w:proofErr w:type="spellStart"/>
            <w:r w:rsidRPr="005D1AB8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tk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AA703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60EA2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  <w:tr w:rsidR="00A314E6" w:rsidRPr="006E7B49" w14:paraId="00371E41" w14:textId="77777777" w:rsidTr="009D60F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F0AF" w14:textId="77777777" w:rsidR="00A314E6" w:rsidRPr="006E7B49" w:rsidRDefault="00A314E6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362CF" w14:textId="77777777" w:rsidR="00A314E6" w:rsidRPr="005523B1" w:rsidRDefault="00A314E6" w:rsidP="005B0D6A">
            <w:pPr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6B69DC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Demontaż i transport dotychczasowego aparatu w sposób zabezpieczający urządzenie przed uszkodzeniem i zdeponowanie go w miejscu wskazanym przez Zamawiającego w budynku szpitala. Zdemontowany aparat pozostaje własnością Zamawiającego.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7524" w14:textId="77777777" w:rsidR="00A314E6" w:rsidRPr="005523B1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  <w:r w:rsidRPr="005523B1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TAK, podać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4CD07" w14:textId="77777777" w:rsidR="00A314E6" w:rsidRPr="001815B9" w:rsidRDefault="00A314E6" w:rsidP="005B0D6A">
            <w:pPr>
              <w:jc w:val="center"/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</w:pPr>
          </w:p>
        </w:tc>
      </w:tr>
    </w:tbl>
    <w:p w14:paraId="5D9066AC" w14:textId="77777777" w:rsidR="009C2C48" w:rsidRDefault="009C2C48" w:rsidP="009C2C48">
      <w:pPr>
        <w:suppressAutoHyphens w:val="0"/>
        <w:spacing w:line="276" w:lineRule="auto"/>
        <w:rPr>
          <w:rFonts w:ascii="Garamond" w:hAnsi="Garamond"/>
          <w:b/>
          <w:color w:val="000000" w:themeColor="text1"/>
          <w:sz w:val="22"/>
          <w:szCs w:val="22"/>
        </w:rPr>
      </w:pPr>
    </w:p>
    <w:p w14:paraId="07BFC422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color w:val="000000" w:themeColor="text1"/>
          <w:sz w:val="22"/>
          <w:szCs w:val="22"/>
        </w:rPr>
      </w:pPr>
      <w:r w:rsidRPr="006E7B49">
        <w:rPr>
          <w:rFonts w:ascii="Garamond" w:hAnsi="Garamond"/>
          <w:b/>
          <w:color w:val="000000" w:themeColor="text1"/>
          <w:sz w:val="22"/>
          <w:szCs w:val="22"/>
        </w:rPr>
        <w:t>Warunki gwarancji, serwisu i szkolenia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8"/>
        <w:gridCol w:w="1560"/>
        <w:gridCol w:w="6550"/>
      </w:tblGrid>
      <w:tr w:rsidR="00C92388" w:rsidRPr="006E7B49" w14:paraId="03DC833B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D4009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LP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6F864" w14:textId="77777777" w:rsidR="00C92388" w:rsidRPr="006E7B49" w:rsidRDefault="00C92388" w:rsidP="005B0D6A">
            <w:pPr>
              <w:pStyle w:val="Nagwek3"/>
              <w:snapToGrid w:val="0"/>
              <w:spacing w:line="276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lang w:eastAsia="en-US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lang w:eastAsia="en-US"/>
              </w:rPr>
              <w:t>PARAMETR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4113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WYMAGANY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5FCD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Parametr oferowany</w:t>
            </w:r>
          </w:p>
        </w:tc>
      </w:tr>
      <w:tr w:rsidR="00C92388" w:rsidRPr="006E7B49" w14:paraId="424EDC1A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5B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42E66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GWARANCJE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12B809F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E9BC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ADBF6" w14:textId="20AF1789" w:rsidR="00C92388" w:rsidRPr="00BC2A74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Pełna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, bez </w:t>
            </w:r>
            <w:proofErr w:type="spellStart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wyłączeń</w:t>
            </w:r>
            <w:proofErr w:type="spellEnd"/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gwarancj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a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dla wszystkich zaoferowanych elementów wraz z urządzeniami peryferyjnymi (jeśli dotyczy)[liczba 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>badań</w:t>
            </w: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]</w:t>
            </w:r>
            <w:r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 min. 36 miesięcy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54ED3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C20E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7EC4EF60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2B26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2EE5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Gwarancja dostępności części zamiennych [liczba lat] – min. 8 lat (peryferyjny sprzęt komputerowy – min. 5 lat – dopuszcza się wymianę na sprzęt lepszy od zaoferowanego)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D4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3F8E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181D36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10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B36E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Cs/>
                <w:sz w:val="22"/>
                <w:szCs w:val="22"/>
              </w:rPr>
              <w:t>W przypadku, gdy w ramach gwarancji następuje wymiana sprzętu na nowy/dokonuje się istotnych napraw sprzętu/wymienia się istotne części sprzętu (podzespołu itp.) termin gwarancji biegnie na nowo. W przypadku zaś  innych napraw przedłużenie okresu gwarancji o każdy dzień w czasie którego Zamawiający nie mógł korzystać z w pełni sprawnego sprzętu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34B0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4B289A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2B4C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4AD395B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948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85CA2A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WARUNKI SERWISU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3CDD995F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1B6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EBD07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 cenie oferty -  przeglądy okresowe w okresie gwarancji (w częstotliwości i w zakresie zgodnym z wymogami producenta).</w:t>
            </w:r>
          </w:p>
          <w:p w14:paraId="25D67143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Obowiązkowy bezpłatny przegląd z końcem biegu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C3E84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32C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F0597AD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9A58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AEABA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Wszystkie czynności serwisowe, w tym ponowne podłączenie i uruchomienie sprzętu w miejscu wskazanym przez Zamawiającego oraz  przeglądy konserwacyjne, w okresie gwarancji - w ramach wynagrodzenia umownego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BA35C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C65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70903D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8F42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C8E6C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Czas reakcji (dotyczy także reakcji zdalnej): „przyjęte zgłoszenie – podjęta naprawa” =&lt; </w:t>
            </w:r>
            <w:r w:rsidRPr="006E7B49">
              <w:rPr>
                <w:rFonts w:ascii="Garamond" w:hAnsi="Garamond"/>
                <w:sz w:val="22"/>
                <w:szCs w:val="22"/>
              </w:rPr>
              <w:t>48</w:t>
            </w:r>
            <w:r w:rsidRPr="006E7B49">
              <w:rPr>
                <w:rFonts w:ascii="Garamond" w:hAnsi="Garamond"/>
                <w:color w:val="000000"/>
                <w:sz w:val="22"/>
                <w:szCs w:val="22"/>
              </w:rPr>
              <w:t xml:space="preserve"> [godz.]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B0AEF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4D23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3AE8643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7CB7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E4D00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Możliwość zgłoszeń 24h/dobę, 365 dni/rok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CEA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05B04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3799F3C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883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371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Wymiana każdego podzespołu na nowy po nieskutecznej próbie jego naprawy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9459B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3B6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C06CB4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B190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EC95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Zakończenie działań serwisowych – do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 xml:space="preserve">5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 xml:space="preserve">dni roboczych od dnia zgłoszenia awarii, a w przypadku konieczności importu części zamiennych, nie dłuższym niż </w:t>
            </w:r>
            <w:r w:rsidRPr="006E7B49">
              <w:rPr>
                <w:rFonts w:ascii="Garamond" w:eastAsia="Calibri" w:hAnsi="Garamond"/>
                <w:sz w:val="22"/>
                <w:szCs w:val="22"/>
              </w:rPr>
              <w:t>10</w:t>
            </w:r>
            <w:r w:rsidRPr="006E7B49">
              <w:rPr>
                <w:rFonts w:ascii="Garamond" w:eastAsia="Calibri" w:hAnsi="Garamond"/>
                <w:b/>
                <w:color w:val="FF0000"/>
                <w:sz w:val="22"/>
                <w:szCs w:val="22"/>
              </w:rPr>
              <w:t xml:space="preserve"> </w:t>
            </w:r>
            <w:r w:rsidRPr="006E7B49">
              <w:rPr>
                <w:rFonts w:ascii="Garamond" w:eastAsia="Calibri" w:hAnsi="Garamond"/>
                <w:color w:val="000000"/>
                <w:sz w:val="22"/>
                <w:szCs w:val="22"/>
              </w:rPr>
              <w:t>dni roboczych od dnia zgłoszenia awarii.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DE066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6D5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13D696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416D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7DC3F" w14:textId="77777777" w:rsidR="00C92388" w:rsidRPr="006E7B49" w:rsidRDefault="00C92388" w:rsidP="005B0D6A">
            <w:pPr>
              <w:widowControl w:val="0"/>
              <w:tabs>
                <w:tab w:val="left" w:pos="0"/>
              </w:tabs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Struktura serwisowa gwarantująca realizację wymogów stawianych w niniejszej specyfikacji lub udokumentowana/uprawdopodobniona dokumentami możliwość gwarancji realizacji wymogów stawianych w niniejszej specyfikacji – należy podać wykaz serwisów i/lub serwisantów posiadających uprawnienia do obsługi serwisowej oferowanych urządzeń (należy podać dane teleadresowe, sposób kontaktu i liczbę osób serwisu własnego lub podwykonawcy posiadającego uprawnienia do tego typu działalności)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93B39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C77C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18F3B61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14CB1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7E596" w14:textId="77777777" w:rsidR="00C92388" w:rsidRPr="006E7B49" w:rsidRDefault="00C92388" w:rsidP="005B0D6A">
            <w:pPr>
              <w:pStyle w:val="Lista-kontynuacja24"/>
              <w:snapToGrid w:val="0"/>
              <w:spacing w:after="0" w:line="276" w:lineRule="auto"/>
              <w:ind w:left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Sprzęt/y będzie/będą pozbawione haseł, kodów, blokad serwisowych, itp., które po upływie gwarancji utrudniałyby Zamawiającemu dostęp do opcji serwisowych lub naprawę sprzętu/ów przez inny niż Wykonawca umowy podmiot, w przypadku nie korzystania przez zamawiającego z serwisu pogwarancyjnego Wykonawcy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F95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43590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D43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36915B1" w14:textId="77777777" w:rsidTr="00C92388">
        <w:trPr>
          <w:gridAfter w:val="2"/>
          <w:wAfter w:w="81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72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8318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SZKOLENIA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A5C731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07B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F885F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 medycznego z zakresu obsługi urządzenia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 xml:space="preserve"> 10 osób z możliwością podziału i szkolenia w mniejszych podgrupach) w momencie jego instalacji i odbioru; w razie potrzeby Zamawiającego, możliwość stałego wsparcia aplikacyjnego w początkowym (do 6 -</w:t>
            </w:r>
            <w:proofErr w:type="spellStart"/>
            <w:r w:rsidRPr="006E7B49">
              <w:rPr>
                <w:rFonts w:ascii="Garamond" w:hAnsi="Garamond"/>
                <w:sz w:val="22"/>
                <w:szCs w:val="22"/>
              </w:rPr>
              <w:t>ciu</w:t>
            </w:r>
            <w:proofErr w:type="spellEnd"/>
            <w:r w:rsidRPr="006E7B49">
              <w:rPr>
                <w:rFonts w:ascii="Garamond" w:hAnsi="Garamond"/>
                <w:sz w:val="22"/>
                <w:szCs w:val="22"/>
              </w:rPr>
              <w:t xml:space="preserve">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F6C8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F32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A301D37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725A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D297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sz w:val="22"/>
                <w:szCs w:val="22"/>
              </w:rPr>
            </w:pPr>
            <w:r w:rsidRPr="006E7B49">
              <w:rPr>
                <w:rFonts w:ascii="Garamond" w:hAnsi="Garamond"/>
                <w:sz w:val="22"/>
                <w:szCs w:val="22"/>
              </w:rPr>
              <w:t>Szkolenia dla personelu technicznego (</w:t>
            </w:r>
            <w:r>
              <w:rPr>
                <w:rFonts w:ascii="Garamond" w:hAnsi="Garamond"/>
                <w:sz w:val="22"/>
                <w:szCs w:val="22"/>
              </w:rPr>
              <w:t>max.</w:t>
            </w:r>
            <w:r w:rsidRPr="006E7B49">
              <w:rPr>
                <w:rFonts w:ascii="Garamond" w:hAnsi="Garamond"/>
                <w:sz w:val="22"/>
                <w:szCs w:val="22"/>
              </w:rPr>
              <w:t>. 2 osoby) z zakresu podstawowej diagnostyki stanu technicznego i wykonywania podstawowych czynności konserwacyjnych, diagnostycznych i przeglądowych; w razie potrzeby możliwość stałego wsparcia aplikacyjnego w początkowym (do 6-iu miesięcy) okresie pracy urządzeń (dodatkowe szkolenie, dodatkowa grupa osób, konsultacje, itp.)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6D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D17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2E7F1E85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013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52AB41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Liczba i okres szkoleń:</w:t>
            </w:r>
          </w:p>
          <w:p w14:paraId="0D80B8DA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 xml:space="preserve">pierwsze szkolenie - tuż po instalacji systemu, w wymiarze do 2 dni roboczych </w:t>
            </w:r>
          </w:p>
          <w:p w14:paraId="1E404DAD" w14:textId="77777777" w:rsidR="00C92388" w:rsidRPr="006E7B49" w:rsidRDefault="00C92388" w:rsidP="009C2C48">
            <w:pPr>
              <w:numPr>
                <w:ilvl w:val="0"/>
                <w:numId w:val="3"/>
              </w:numPr>
              <w:tabs>
                <w:tab w:val="num" w:pos="720"/>
              </w:tabs>
              <w:suppressAutoHyphens w:val="0"/>
              <w:spacing w:line="276" w:lineRule="auto"/>
              <w:ind w:left="0" w:firstLine="0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dodatkowe, w razie potrzeby, w innym terminie ustalonym z kierownikiem pracowni,</w:t>
            </w:r>
          </w:p>
          <w:p w14:paraId="23F0AE75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szkolenia dodatkowe dla wszystkich grup w co najmniej takiej samej liczbie osób jak podano w powyższych punktach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1725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FB1AB5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DB36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AE95C9D" w14:textId="77777777" w:rsidTr="00C92388">
        <w:trPr>
          <w:gridAfter w:val="2"/>
          <w:wAfter w:w="8110" w:type="dxa"/>
          <w:trHeight w:val="39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28E76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01CE9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b/>
                <w:bCs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DOKUMENTACJA</w:t>
            </w:r>
            <w:r>
              <w:rPr>
                <w:rFonts w:ascii="Garamond" w:hAnsi="Garamond"/>
                <w:b/>
                <w:bCs/>
                <w:color w:val="000000" w:themeColor="text1"/>
                <w:sz w:val="22"/>
                <w:szCs w:val="22"/>
              </w:rPr>
              <w:t>:</w:t>
            </w:r>
          </w:p>
        </w:tc>
      </w:tr>
      <w:tr w:rsidR="00C92388" w:rsidRPr="006E7B49" w14:paraId="4F2120F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845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B4029D" w14:textId="77777777" w:rsidR="00C92388" w:rsidRPr="006E7B49" w:rsidRDefault="00C92388" w:rsidP="005B0D6A">
            <w:pPr>
              <w:widowControl w:val="0"/>
              <w:autoSpaceDE w:val="0"/>
              <w:snapToGrid w:val="0"/>
              <w:spacing w:line="276" w:lineRule="auto"/>
              <w:jc w:val="both"/>
              <w:rPr>
                <w:rFonts w:ascii="Garamond" w:eastAsia="Calibri" w:hAnsi="Garamond" w:cs="Tahoma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 w:cs="Tahoma"/>
                <w:color w:val="000000" w:themeColor="text1"/>
                <w:sz w:val="22"/>
                <w:szCs w:val="22"/>
              </w:rPr>
              <w:t>Instrukcje obsługi w języku polskim w formie elektronicznej i drukowanej (przekazane w momencie dostawy dla każdego egzemplarza) – dotyczy także urządzeń peryferyjnych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508D0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01438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512C0C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B0989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9AA21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Wykonawca w ramach dostawy sprzętu zobowiązuje się dostarczyć komplet akcesoriów, okablowania itp. asortymentu niezbędnego do uruchomienia i funkcjonowania aparatu jako całości w wymaganej specyfikacją konfiguracji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09A45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FA4B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06F5364A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05C3C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2C1C" w14:textId="77777777" w:rsidR="00C92388" w:rsidRPr="006E7B49" w:rsidRDefault="00C92388" w:rsidP="005B0D6A">
            <w:pPr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Dokumentacja (lub tzw. lista kontrolna zawierająca wykaz części i czynności) dotycząca przeglądów technicznych w języku polskim (dostarczona przy dostawie)</w:t>
            </w:r>
          </w:p>
          <w:p w14:paraId="0564943C" w14:textId="77777777" w:rsidR="00C92388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UWAGA – dokumentacja musi zapewnić co najmniej pełną diagnostykę urządzenia, wykonywanie drobnych napraw, regulacji, kalibracji, oraz przeglądów okresowych w standardzie wymaganym przez producenta</w:t>
            </w:r>
          </w:p>
          <w:p w14:paraId="0D8BFE80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AF1D2F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16E3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1C51B39F" w14:textId="77777777" w:rsidR="00C92388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  <w:p w14:paraId="2EFF861E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4AFC4549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62A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5ECEC" w14:textId="77777777" w:rsidR="00C92388" w:rsidRPr="006E7B49" w:rsidRDefault="00C92388" w:rsidP="005B0D6A">
            <w:pPr>
              <w:widowControl w:val="0"/>
              <w:snapToGrid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Z urządzeniem wykonawca dostarczy paszport techniczny zawierający co najmniej takie dane jak: nazwa, typ (model), producent, rok produkcji, numer seryjny (fabryczny), inne istotne informacje (itp. części składowe, istotne wyposażenie, oprogramowanie), kody z aktualnie obowiązującego słownika NFZ (o ile występują)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EF96A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55FD" w14:textId="77777777" w:rsidR="00C92388" w:rsidRPr="006E7B49" w:rsidRDefault="00C92388" w:rsidP="005B0D6A">
            <w:pPr>
              <w:widowControl w:val="0"/>
              <w:spacing w:line="288" w:lineRule="auto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65E3D88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ED7E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CACD" w14:textId="77777777" w:rsidR="00C92388" w:rsidRPr="006E7B49" w:rsidRDefault="00C92388" w:rsidP="005B0D6A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Instrukcja konserwacji, mycia, dezynfekcji i sterylizacji dla zaoferowanych elementów wraz z urządzeniami peryferyjnymi (jeśli dotyczy), dostarczona przy dostawie i wskazująca, że czynności te prawidłowo wykonane nie powodują utraty gwarancji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1CDA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B3578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  <w:tr w:rsidR="00C92388" w:rsidRPr="006E7B49" w14:paraId="300AB738" w14:textId="77777777" w:rsidTr="00C9238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6D99B" w14:textId="77777777" w:rsidR="00C92388" w:rsidRPr="006E7B49" w:rsidRDefault="00C92388" w:rsidP="009C2C48">
            <w:pPr>
              <w:pStyle w:val="Akapitzlist"/>
              <w:numPr>
                <w:ilvl w:val="0"/>
                <w:numId w:val="2"/>
              </w:numPr>
              <w:suppressAutoHyphens w:val="0"/>
              <w:spacing w:line="288" w:lineRule="auto"/>
              <w:ind w:left="0" w:firstLine="0"/>
              <w:jc w:val="center"/>
              <w:rPr>
                <w:rFonts w:ascii="Garamond" w:hAnsi="Garamond"/>
                <w:color w:val="000000" w:themeColor="text1"/>
                <w:sz w:val="22"/>
                <w:szCs w:val="22"/>
              </w:rPr>
            </w:pP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070758" w14:textId="77777777" w:rsidR="00C92388" w:rsidRPr="006E7B49" w:rsidRDefault="00C92388" w:rsidP="005B0D6A">
            <w:pPr>
              <w:spacing w:line="276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color w:val="000000" w:themeColor="text1"/>
                <w:sz w:val="22"/>
                <w:szCs w:val="22"/>
              </w:rPr>
              <w:t>Możliwość mycia i dezynfekcji poszczególnych elementów aparatów w oparciu o przedstawione przez wykonawcę zalecane preparaty myjące i dezynfekujące.</w:t>
            </w:r>
          </w:p>
          <w:p w14:paraId="2DB19482" w14:textId="77777777" w:rsidR="00C92388" w:rsidRPr="006E7B49" w:rsidRDefault="00C92388" w:rsidP="00D61D64">
            <w:pPr>
              <w:widowControl w:val="0"/>
              <w:spacing w:line="276" w:lineRule="auto"/>
              <w:jc w:val="both"/>
              <w:rPr>
                <w:rFonts w:ascii="Garamond" w:eastAsia="Calibri" w:hAnsi="Garamond" w:cs="Calibri"/>
                <w:i/>
                <w:color w:val="000000" w:themeColor="text1"/>
                <w:sz w:val="22"/>
                <w:szCs w:val="22"/>
              </w:rPr>
            </w:pP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UWAGA – zalecane środki powinny zawierać nazwy związków chemicznych, 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lub </w:t>
            </w:r>
            <w:r w:rsidRPr="006E7B49"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nazwy handlowe preparatów.</w:t>
            </w:r>
            <w:r>
              <w:rPr>
                <w:rFonts w:ascii="Garamond" w:hAnsi="Garamond"/>
                <w:i/>
                <w:color w:val="000000" w:themeColor="text1"/>
                <w:sz w:val="22"/>
                <w:szCs w:val="22"/>
              </w:rPr>
              <w:t xml:space="preserve"> Dostarczy Wykonawca przed podpisaniem protokołu odbioru.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B1B64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center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  <w:r w:rsidRPr="00C04AF4">
              <w:rPr>
                <w:rFonts w:ascii="Garamond" w:hAnsi="Garamond" w:cs="Calibri"/>
                <w:color w:val="000000" w:themeColor="text1"/>
                <w:sz w:val="22"/>
                <w:szCs w:val="22"/>
                <w:lang w:eastAsia="pl-PL"/>
              </w:rPr>
              <w:t>TAK</w:t>
            </w:r>
          </w:p>
        </w:tc>
        <w:tc>
          <w:tcPr>
            <w:tcW w:w="6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8ED7" w14:textId="77777777" w:rsidR="00C92388" w:rsidRPr="006E7B49" w:rsidRDefault="00C92388" w:rsidP="005B0D6A">
            <w:pPr>
              <w:widowControl w:val="0"/>
              <w:snapToGrid w:val="0"/>
              <w:spacing w:line="288" w:lineRule="auto"/>
              <w:jc w:val="both"/>
              <w:rPr>
                <w:rFonts w:ascii="Garamond" w:eastAsia="Calibri" w:hAnsi="Garamond" w:cs="Calibri"/>
                <w:color w:val="000000" w:themeColor="text1"/>
                <w:sz w:val="22"/>
                <w:szCs w:val="22"/>
              </w:rPr>
            </w:pPr>
          </w:p>
        </w:tc>
      </w:tr>
    </w:tbl>
    <w:p w14:paraId="2623B104" w14:textId="77777777" w:rsidR="009C2C48" w:rsidRPr="006E7B49" w:rsidRDefault="009C2C48" w:rsidP="009C2C48">
      <w:pPr>
        <w:spacing w:line="288" w:lineRule="auto"/>
        <w:rPr>
          <w:rFonts w:ascii="Garamond" w:eastAsia="Calibri" w:hAnsi="Garamond" w:cs="Calibri"/>
          <w:b/>
          <w:color w:val="000000" w:themeColor="text1"/>
          <w:sz w:val="22"/>
          <w:szCs w:val="22"/>
        </w:rPr>
      </w:pPr>
    </w:p>
    <w:p w14:paraId="424ABFD8" w14:textId="77777777" w:rsidR="009C2C48" w:rsidRPr="006E7B49" w:rsidRDefault="009C2C48" w:rsidP="009C2C48">
      <w:pPr>
        <w:spacing w:line="288" w:lineRule="auto"/>
        <w:jc w:val="both"/>
        <w:rPr>
          <w:rFonts w:ascii="Garamond" w:hAnsi="Garamond"/>
          <w:b/>
          <w:sz w:val="22"/>
          <w:szCs w:val="22"/>
        </w:rPr>
      </w:pPr>
    </w:p>
    <w:p w14:paraId="48AE8FB2" w14:textId="77777777" w:rsidR="009C2C48" w:rsidRPr="006E7B49" w:rsidRDefault="0044444B" w:rsidP="009C2C48">
      <w:pPr>
        <w:pStyle w:val="Skrconyadreszwrotny"/>
        <w:spacing w:line="288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Wraz z ofertą załączyć materiały potwierdzające zaoferowane</w:t>
      </w:r>
      <w:r w:rsidR="006A5025">
        <w:rPr>
          <w:rFonts w:ascii="Garamond" w:hAnsi="Garamond"/>
          <w:sz w:val="22"/>
          <w:szCs w:val="22"/>
        </w:rPr>
        <w:t xml:space="preserve"> parametry, a w przypadku gdyby</w:t>
      </w:r>
      <w:r>
        <w:rPr>
          <w:rFonts w:ascii="Garamond" w:hAnsi="Garamond"/>
          <w:sz w:val="22"/>
          <w:szCs w:val="22"/>
        </w:rPr>
        <w:t xml:space="preserve"> nie wszystkie informacje znajdowały się w materiałach produktowych, załączyć oświadczenie producenta w j. polskim. </w:t>
      </w:r>
    </w:p>
    <w:p w14:paraId="6BCB6B6A" w14:textId="77777777" w:rsidR="009C2C48" w:rsidRPr="006E7B49" w:rsidRDefault="009C2C48" w:rsidP="009C2C48">
      <w:pPr>
        <w:spacing w:line="288" w:lineRule="auto"/>
        <w:rPr>
          <w:rFonts w:ascii="Garamond" w:hAnsi="Garamond"/>
          <w:sz w:val="22"/>
          <w:szCs w:val="22"/>
        </w:rPr>
      </w:pPr>
    </w:p>
    <w:p w14:paraId="75E4B3D8" w14:textId="77777777" w:rsidR="00841758" w:rsidRDefault="00841758"/>
    <w:sectPr w:rsidR="00841758" w:rsidSect="00C92388">
      <w:headerReference w:type="default" r:id="rId7"/>
      <w:pgSz w:w="16838" w:h="11906" w:orient="landscape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3956B1" w14:textId="77777777" w:rsidR="00F338DD" w:rsidRDefault="00F338DD">
      <w:r>
        <w:separator/>
      </w:r>
    </w:p>
  </w:endnote>
  <w:endnote w:type="continuationSeparator" w:id="0">
    <w:p w14:paraId="621AD6B0" w14:textId="77777777" w:rsidR="00F338DD" w:rsidRDefault="00F33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AE18" w14:textId="77777777" w:rsidR="00F338DD" w:rsidRDefault="00F338DD">
      <w:r>
        <w:separator/>
      </w:r>
    </w:p>
  </w:footnote>
  <w:footnote w:type="continuationSeparator" w:id="0">
    <w:p w14:paraId="4A320C89" w14:textId="77777777" w:rsidR="00F338DD" w:rsidRDefault="00F338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22F90B" w14:textId="77777777" w:rsidR="00A314E6" w:rsidRDefault="00A314E6" w:rsidP="00A314E6">
    <w:pPr>
      <w:pStyle w:val="Nagwek"/>
      <w:tabs>
        <w:tab w:val="clear" w:pos="4536"/>
        <w:tab w:val="center" w:pos="3828"/>
      </w:tabs>
    </w:pPr>
    <w:r w:rsidRPr="00FB2D18">
      <w:rPr>
        <w:noProof/>
        <w:lang w:eastAsia="pl-PL"/>
      </w:rPr>
      <w:drawing>
        <wp:inline distT="0" distB="0" distL="0" distR="0" wp14:anchorId="15FFBDF8" wp14:editId="0F279A81">
          <wp:extent cx="8686800" cy="834414"/>
          <wp:effectExtent l="0" t="0" r="0" b="0"/>
          <wp:docPr id="2" name="Obraz 42" descr="Od lewej znak Funduszy Europejskich złożony z symbolu graficznego, nazwy Fundusze Europejskie oraz odwołania do Programu Regionalnego, w środku flaga Polski z napisem Rzeczpospolita Polska następnie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PO+FLAGA RP+MAZOWSZE+EFRR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23978" cy="8379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2806F73" w14:textId="4FACAA5E" w:rsidR="00C62F59" w:rsidRPr="00A314E6" w:rsidRDefault="00A314E6" w:rsidP="00A314E6">
    <w:pPr>
      <w:pStyle w:val="Nagwek"/>
      <w:jc w:val="right"/>
      <w:rPr>
        <w:rFonts w:ascii="Garamond" w:hAnsi="Garamond" w:cs="Arial"/>
        <w:i/>
      </w:rPr>
    </w:pPr>
    <w:r w:rsidRPr="00A314E6">
      <w:rPr>
        <w:rFonts w:ascii="Garamond" w:hAnsi="Garamond" w:cs="Arial"/>
      </w:rPr>
      <w:t>Załącznik nr 1</w:t>
    </w:r>
    <w:bookmarkStart w:id="1" w:name="_Hlk65499062"/>
    <w:r w:rsidRPr="00A314E6">
      <w:rPr>
        <w:rFonts w:ascii="Garamond" w:hAnsi="Garamond" w:cs="Arial"/>
      </w:rPr>
      <w:t xml:space="preserve"> do Formularza oferty</w:t>
    </w:r>
    <w:bookmarkEnd w:id="1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C013FCF"/>
    <w:multiLevelType w:val="hybridMultilevel"/>
    <w:tmpl w:val="755A9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106F2"/>
    <w:multiLevelType w:val="hybridMultilevel"/>
    <w:tmpl w:val="E6A8647C"/>
    <w:lvl w:ilvl="0" w:tplc="73D66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C5EFE"/>
    <w:multiLevelType w:val="hybridMultilevel"/>
    <w:tmpl w:val="15B65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7E747F"/>
    <w:multiLevelType w:val="hybridMultilevel"/>
    <w:tmpl w:val="D6480B8A"/>
    <w:lvl w:ilvl="0" w:tplc="D446228E">
      <w:start w:val="1"/>
      <w:numFmt w:val="decimal"/>
      <w:lvlText w:val="%1."/>
      <w:lvlJc w:val="center"/>
      <w:pPr>
        <w:tabs>
          <w:tab w:val="num" w:pos="3175"/>
        </w:tabs>
        <w:ind w:left="3062" w:hanging="2892"/>
      </w:pPr>
      <w:rPr>
        <w:rFonts w:hint="default"/>
      </w:rPr>
    </w:lvl>
    <w:lvl w:ilvl="1" w:tplc="EB6C43A8">
      <w:start w:val="1"/>
      <w:numFmt w:val="bullet"/>
      <w:lvlText w:val="–"/>
      <w:lvlJc w:val="left"/>
      <w:pPr>
        <w:tabs>
          <w:tab w:val="num" w:pos="227"/>
        </w:tabs>
        <w:ind w:left="227" w:hanging="227"/>
      </w:pPr>
      <w:rPr>
        <w:rFonts w:ascii="Arial Black" w:hAnsi="Arial Black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0E654C"/>
    <w:multiLevelType w:val="hybridMultilevel"/>
    <w:tmpl w:val="A726D2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F72CA8"/>
    <w:multiLevelType w:val="hybridMultilevel"/>
    <w:tmpl w:val="BED457B4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E1F05"/>
    <w:multiLevelType w:val="hybridMultilevel"/>
    <w:tmpl w:val="782CA8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1F00BD"/>
    <w:multiLevelType w:val="hybridMultilevel"/>
    <w:tmpl w:val="E6F03896"/>
    <w:lvl w:ilvl="0" w:tplc="D29C611E">
      <w:numFmt w:val="bullet"/>
      <w:lvlText w:val="-"/>
      <w:lvlJc w:val="left"/>
      <w:pPr>
        <w:ind w:left="720" w:hanging="360"/>
      </w:pPr>
      <w:rPr>
        <w:rFonts w:ascii="Arial" w:eastAsia="MS Mincho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7"/>
  </w:num>
  <w:num w:numId="5">
    <w:abstractNumId w:val="9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C48"/>
    <w:rsid w:val="000F3903"/>
    <w:rsid w:val="00141344"/>
    <w:rsid w:val="00184462"/>
    <w:rsid w:val="001C4F6B"/>
    <w:rsid w:val="001D3F18"/>
    <w:rsid w:val="00234917"/>
    <w:rsid w:val="00363F47"/>
    <w:rsid w:val="00367F26"/>
    <w:rsid w:val="0044444B"/>
    <w:rsid w:val="00467917"/>
    <w:rsid w:val="00485DCA"/>
    <w:rsid w:val="00540FB7"/>
    <w:rsid w:val="006A5025"/>
    <w:rsid w:val="00841758"/>
    <w:rsid w:val="008B38BD"/>
    <w:rsid w:val="009C2C48"/>
    <w:rsid w:val="009D60F8"/>
    <w:rsid w:val="00A314E6"/>
    <w:rsid w:val="00AB2CF3"/>
    <w:rsid w:val="00AC16C0"/>
    <w:rsid w:val="00BA10CD"/>
    <w:rsid w:val="00C17B19"/>
    <w:rsid w:val="00C422A9"/>
    <w:rsid w:val="00C92388"/>
    <w:rsid w:val="00CC1B7C"/>
    <w:rsid w:val="00D61D64"/>
    <w:rsid w:val="00F338DD"/>
    <w:rsid w:val="00FB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21A08F"/>
  <w15:chartTrackingRefBased/>
  <w15:docId w15:val="{9474977F-C89C-4A05-8BB5-269BEC9B6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nhideWhenUsed/>
    <w:qFormat/>
    <w:rsid w:val="009C2C48"/>
    <w:pPr>
      <w:keepNext/>
      <w:numPr>
        <w:ilvl w:val="2"/>
        <w:numId w:val="1"/>
      </w:numPr>
      <w:outlineLvl w:val="2"/>
    </w:pPr>
    <w:rPr>
      <w:rFonts w:ascii="Comic Sans MS" w:hAnsi="Comic Sans MS"/>
      <w:b/>
      <w:bCs/>
      <w:sz w:val="1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2C48"/>
    <w:rPr>
      <w:rFonts w:ascii="Comic Sans MS" w:eastAsia="Times New Roman" w:hAnsi="Comic Sans MS" w:cs="Times New Roman"/>
      <w:b/>
      <w:bCs/>
      <w:kern w:val="2"/>
      <w:sz w:val="18"/>
      <w:lang w:eastAsia="ar-SA"/>
    </w:rPr>
  </w:style>
  <w:style w:type="paragraph" w:customStyle="1" w:styleId="Skrconyadreszwrotny">
    <w:name w:val="Skrócony adres zwrotny"/>
    <w:basedOn w:val="Normalny"/>
    <w:rsid w:val="009C2C48"/>
    <w:rPr>
      <w:szCs w:val="20"/>
    </w:rPr>
  </w:style>
  <w:style w:type="paragraph" w:styleId="Nagwek">
    <w:name w:val="header"/>
    <w:basedOn w:val="Normalny"/>
    <w:link w:val="NagwekZnak"/>
    <w:unhideWhenUsed/>
    <w:rsid w:val="009C2C4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9C2C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9C2C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w tekst,Numerowanie,List Paragraph,Akapit z listą BS,Kolorowa lista — akcent 11"/>
    <w:basedOn w:val="Normalny"/>
    <w:link w:val="AkapitzlistZnak"/>
    <w:uiPriority w:val="34"/>
    <w:qFormat/>
    <w:rsid w:val="009C2C48"/>
    <w:pPr>
      <w:ind w:left="720"/>
      <w:contextualSpacing/>
    </w:pPr>
  </w:style>
  <w:style w:type="character" w:customStyle="1" w:styleId="AkapitzlistZnak">
    <w:name w:val="Akapit z listą Znak"/>
    <w:aliases w:val="sw tekst Znak,Numerowanie Znak,List Paragraph Znak,Akapit z listą BS Znak,Kolorowa lista — akcent 11 Znak"/>
    <w:link w:val="Akapitzlist"/>
    <w:uiPriority w:val="34"/>
    <w:qFormat/>
    <w:locked/>
    <w:rsid w:val="009C2C48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AbsatzTableFormat">
    <w:name w:val="AbsatzTableFormat"/>
    <w:basedOn w:val="Normalny"/>
    <w:rsid w:val="009C2C48"/>
    <w:pPr>
      <w:suppressAutoHyphens w:val="0"/>
    </w:pPr>
    <w:rPr>
      <w:kern w:val="1"/>
      <w:sz w:val="16"/>
      <w:szCs w:val="16"/>
      <w:lang w:eastAsia="pl-PL"/>
    </w:rPr>
  </w:style>
  <w:style w:type="paragraph" w:customStyle="1" w:styleId="Lista-kontynuacja24">
    <w:name w:val="Lista - kontynuacja 24"/>
    <w:basedOn w:val="Normalny"/>
    <w:rsid w:val="009C2C48"/>
    <w:pPr>
      <w:widowControl w:val="0"/>
      <w:spacing w:after="120"/>
      <w:ind w:left="566"/>
    </w:pPr>
    <w:rPr>
      <w:rFonts w:eastAsia="Andale Sans UI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C2C48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C2C48"/>
    <w:rPr>
      <w:rFonts w:asciiTheme="majorHAnsi" w:eastAsiaTheme="majorEastAsia" w:hAnsiTheme="majorHAnsi" w:cstheme="majorBidi"/>
      <w:i/>
      <w:iCs/>
      <w:color w:val="5B9BD5" w:themeColor="accent1"/>
      <w:spacing w:val="15"/>
      <w:kern w:val="2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9C2C48"/>
    <w:pPr>
      <w:autoSpaceDN w:val="0"/>
      <w:jc w:val="center"/>
    </w:pPr>
    <w:rPr>
      <w:rFonts w:ascii="Garamond" w:hAnsi="Garamond"/>
      <w:b/>
      <w:kern w:val="3"/>
      <w:sz w:val="22"/>
      <w:szCs w:val="22"/>
      <w:lang w:eastAsia="zh-CN"/>
    </w:rPr>
  </w:style>
  <w:style w:type="character" w:customStyle="1" w:styleId="TytuZnak">
    <w:name w:val="Tytuł Znak"/>
    <w:basedOn w:val="Domylnaczcionkaakapitu"/>
    <w:link w:val="Tytu"/>
    <w:rsid w:val="009C2C48"/>
    <w:rPr>
      <w:rFonts w:ascii="Garamond" w:eastAsia="Times New Roman" w:hAnsi="Garamond" w:cs="Times New Roman"/>
      <w:b/>
      <w:kern w:val="3"/>
      <w:lang w:eastAsia="zh-CN"/>
    </w:rPr>
  </w:style>
  <w:style w:type="paragraph" w:customStyle="1" w:styleId="Standard">
    <w:name w:val="Standard"/>
    <w:rsid w:val="009C2C4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NormalWeb1">
    <w:name w:val="Normal (Web)1"/>
    <w:basedOn w:val="Normalny"/>
    <w:rsid w:val="009C2C48"/>
    <w:pPr>
      <w:spacing w:before="280" w:after="280"/>
    </w:pPr>
    <w:rPr>
      <w:rFonts w:ascii="Calibri" w:hAnsi="Calibri" w:cs="Calibri"/>
      <w:kern w:val="1"/>
      <w:lang w:eastAsia="hi-IN" w:bidi="hi-IN"/>
    </w:rPr>
  </w:style>
  <w:style w:type="paragraph" w:styleId="Bezodstpw">
    <w:name w:val="No Spacing"/>
    <w:link w:val="BezodstpwZnak"/>
    <w:uiPriority w:val="1"/>
    <w:qFormat/>
    <w:rsid w:val="009C2C48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9C2C48"/>
    <w:rPr>
      <w:rFonts w:ascii="Calibri" w:eastAsia="Times New Roman" w:hAnsi="Calibri" w:cs="Times New Roman"/>
      <w:lang w:eastAsia="pl-PL"/>
    </w:rPr>
  </w:style>
  <w:style w:type="paragraph" w:styleId="Tekstpodstawowy">
    <w:name w:val="Body Text"/>
    <w:basedOn w:val="Normalny"/>
    <w:link w:val="TekstpodstawowyZnak"/>
    <w:semiHidden/>
    <w:rsid w:val="009C2C48"/>
    <w:rPr>
      <w:color w:val="000000"/>
      <w:kern w:val="0"/>
      <w:szCs w:val="20"/>
      <w:lang w:val="cs-CZ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C2C48"/>
    <w:rPr>
      <w:rFonts w:ascii="Times New Roman" w:eastAsia="Times New Roman" w:hAnsi="Times New Roman" w:cs="Times New Roman"/>
      <w:color w:val="000000"/>
      <w:sz w:val="24"/>
      <w:szCs w:val="20"/>
      <w:lang w:val="cs-CZ"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91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91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917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91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917"/>
    <w:rPr>
      <w:rFonts w:ascii="Times New Roman" w:eastAsia="Times New Roman" w:hAnsi="Times New Roman" w:cs="Times New Roman"/>
      <w:b/>
      <w:bCs/>
      <w:kern w:val="2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2564</Words>
  <Characters>15385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Sławek Marasek</dc:creator>
  <cp:keywords/>
  <dc:description/>
  <cp:lastModifiedBy>Renata Pałysiewicz</cp:lastModifiedBy>
  <cp:revision>2</cp:revision>
  <dcterms:created xsi:type="dcterms:W3CDTF">2021-12-01T12:41:00Z</dcterms:created>
  <dcterms:modified xsi:type="dcterms:W3CDTF">2021-12-01T12:41:00Z</dcterms:modified>
</cp:coreProperties>
</file>